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8A6" w:rsidRPr="00852494" w:rsidRDefault="001440C1" w:rsidP="004078A6">
      <w:pPr>
        <w:pStyle w:val="Heading2"/>
        <w:spacing w:before="0" w:after="0"/>
        <w:rPr>
          <w:rFonts w:asciiTheme="minorHAnsi" w:hAnsiTheme="minorHAnsi"/>
          <w:i w:val="0"/>
          <w:iCs w:val="0"/>
          <w:color w:val="FFFFFF"/>
          <w:sz w:val="18"/>
          <w:szCs w:val="18"/>
        </w:rPr>
      </w:pPr>
      <w:bookmarkStart w:id="0" w:name="_Toc350327425"/>
      <w:bookmarkStart w:id="1" w:name="_GoBack"/>
      <w:bookmarkEnd w:id="1"/>
      <w:r w:rsidRPr="00852494">
        <w:rPr>
          <w:rFonts w:asciiTheme="minorHAnsi" w:hAnsiTheme="minorHAnsi"/>
          <w:i w:val="0"/>
          <w:iCs w:val="0"/>
          <w:color w:val="FFFFFF"/>
          <w:sz w:val="18"/>
          <w:szCs w:val="18"/>
        </w:rPr>
        <w:t>+</w:t>
      </w:r>
      <w:r w:rsidR="004078A6" w:rsidRPr="00852494">
        <w:rPr>
          <w:rFonts w:asciiTheme="minorHAnsi" w:hAnsiTheme="minorHAnsi"/>
          <w:i w:val="0"/>
          <w:iCs w:val="0"/>
          <w:color w:val="FFFFFF"/>
          <w:sz w:val="18"/>
          <w:szCs w:val="18"/>
        </w:rPr>
        <w:t>PLANNING INSTITUTE OF JAMAICA</w:t>
      </w:r>
      <w:bookmarkEnd w:id="0"/>
    </w:p>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2960"/>
      </w:tblGrid>
      <w:tr w:rsidR="004078A6" w:rsidRPr="00852494" w:rsidTr="00BD49DB">
        <w:trPr>
          <w:trHeight w:val="70"/>
          <w:tblHeader/>
        </w:trPr>
        <w:tc>
          <w:tcPr>
            <w:tcW w:w="1800" w:type="dxa"/>
            <w:shd w:val="clear" w:color="auto" w:fill="95B3D7"/>
          </w:tcPr>
          <w:p w:rsidR="004078A6" w:rsidRPr="00852494" w:rsidRDefault="004078A6" w:rsidP="00BD49DB">
            <w:pPr>
              <w:spacing w:line="180" w:lineRule="exact"/>
              <w:rPr>
                <w:rFonts w:asciiTheme="minorHAnsi" w:hAnsiTheme="minorHAnsi"/>
                <w:b/>
                <w:sz w:val="18"/>
                <w:szCs w:val="18"/>
              </w:rPr>
            </w:pPr>
            <w:r w:rsidRPr="00852494">
              <w:rPr>
                <w:rFonts w:asciiTheme="minorHAnsi" w:hAnsiTheme="minorHAnsi"/>
                <w:b/>
                <w:sz w:val="18"/>
                <w:szCs w:val="18"/>
              </w:rPr>
              <w:t>Agency</w:t>
            </w:r>
          </w:p>
        </w:tc>
        <w:tc>
          <w:tcPr>
            <w:tcW w:w="12960" w:type="dxa"/>
            <w:shd w:val="clear" w:color="auto" w:fill="FFE39D"/>
          </w:tcPr>
          <w:p w:rsidR="004078A6" w:rsidRPr="00852494" w:rsidRDefault="004078A6" w:rsidP="00BD49DB">
            <w:pPr>
              <w:spacing w:line="180" w:lineRule="exact"/>
              <w:rPr>
                <w:rFonts w:asciiTheme="minorHAnsi" w:hAnsiTheme="minorHAnsi"/>
                <w:b/>
                <w:sz w:val="18"/>
                <w:szCs w:val="18"/>
              </w:rPr>
            </w:pPr>
            <w:r w:rsidRPr="00852494">
              <w:rPr>
                <w:rFonts w:asciiTheme="minorHAnsi" w:hAnsiTheme="minorHAnsi"/>
                <w:b/>
                <w:sz w:val="18"/>
                <w:szCs w:val="18"/>
              </w:rPr>
              <w:t>Planning Institute of Jamaica (PIOJ)</w:t>
            </w:r>
          </w:p>
        </w:tc>
      </w:tr>
      <w:tr w:rsidR="004078A6" w:rsidRPr="00852494" w:rsidTr="00BD49DB">
        <w:trPr>
          <w:trHeight w:val="260"/>
          <w:tblHeader/>
        </w:trPr>
        <w:tc>
          <w:tcPr>
            <w:tcW w:w="1800" w:type="dxa"/>
            <w:shd w:val="clear" w:color="auto" w:fill="95B3D7"/>
          </w:tcPr>
          <w:p w:rsidR="004078A6" w:rsidRPr="00852494" w:rsidRDefault="004078A6" w:rsidP="00BD49DB">
            <w:pPr>
              <w:spacing w:line="180" w:lineRule="exact"/>
              <w:rPr>
                <w:rFonts w:asciiTheme="minorHAnsi" w:hAnsiTheme="minorHAnsi"/>
                <w:b/>
                <w:sz w:val="18"/>
                <w:szCs w:val="18"/>
              </w:rPr>
            </w:pPr>
            <w:r w:rsidRPr="00852494">
              <w:rPr>
                <w:rFonts w:asciiTheme="minorHAnsi" w:hAnsiTheme="minorHAnsi"/>
                <w:b/>
                <w:sz w:val="18"/>
                <w:szCs w:val="18"/>
              </w:rPr>
              <w:t>Vision</w:t>
            </w:r>
          </w:p>
        </w:tc>
        <w:tc>
          <w:tcPr>
            <w:tcW w:w="12960" w:type="dxa"/>
          </w:tcPr>
          <w:p w:rsidR="004078A6" w:rsidRPr="00852494" w:rsidRDefault="004078A6" w:rsidP="00BD49DB">
            <w:pPr>
              <w:spacing w:line="180" w:lineRule="exact"/>
              <w:rPr>
                <w:rFonts w:asciiTheme="minorHAnsi" w:hAnsiTheme="minorHAnsi"/>
                <w:sz w:val="18"/>
                <w:szCs w:val="18"/>
              </w:rPr>
            </w:pPr>
            <w:r w:rsidRPr="00852494">
              <w:rPr>
                <w:rFonts w:asciiTheme="minorHAnsi" w:eastAsia="Arial Unicode MS" w:hAnsiTheme="minorHAnsi"/>
                <w:sz w:val="18"/>
                <w:szCs w:val="18"/>
              </w:rPr>
              <w:t xml:space="preserve">To be proactive in the provision of strategic and innovative policy, and programmatic responses to emerging issues at the national and organizational levels in pursuit of </w:t>
            </w:r>
            <w:r w:rsidRPr="00852494">
              <w:rPr>
                <w:rFonts w:asciiTheme="minorHAnsi" w:hAnsiTheme="minorHAnsi"/>
                <w:sz w:val="18"/>
                <w:szCs w:val="18"/>
              </w:rPr>
              <w:t>sustainable development</w:t>
            </w:r>
          </w:p>
        </w:tc>
      </w:tr>
      <w:tr w:rsidR="004078A6" w:rsidRPr="00852494" w:rsidTr="00BD49DB">
        <w:trPr>
          <w:trHeight w:val="350"/>
          <w:tblHeader/>
        </w:trPr>
        <w:tc>
          <w:tcPr>
            <w:tcW w:w="1800" w:type="dxa"/>
            <w:shd w:val="clear" w:color="auto" w:fill="95B3D7"/>
          </w:tcPr>
          <w:p w:rsidR="004078A6" w:rsidRPr="00852494" w:rsidRDefault="004078A6" w:rsidP="00BD49DB">
            <w:pPr>
              <w:spacing w:line="180" w:lineRule="exact"/>
              <w:rPr>
                <w:rFonts w:asciiTheme="minorHAnsi" w:hAnsiTheme="minorHAnsi"/>
                <w:b/>
                <w:sz w:val="18"/>
                <w:szCs w:val="18"/>
              </w:rPr>
            </w:pPr>
            <w:r w:rsidRPr="00852494">
              <w:rPr>
                <w:rFonts w:asciiTheme="minorHAnsi" w:hAnsiTheme="minorHAnsi"/>
                <w:b/>
                <w:sz w:val="18"/>
                <w:szCs w:val="18"/>
              </w:rPr>
              <w:t>Mission</w:t>
            </w:r>
          </w:p>
        </w:tc>
        <w:tc>
          <w:tcPr>
            <w:tcW w:w="12960" w:type="dxa"/>
          </w:tcPr>
          <w:p w:rsidR="004078A6" w:rsidRPr="00852494" w:rsidRDefault="004078A6" w:rsidP="00BD49DB">
            <w:pPr>
              <w:spacing w:line="180" w:lineRule="exact"/>
              <w:rPr>
                <w:rFonts w:asciiTheme="minorHAnsi" w:hAnsiTheme="minorHAnsi"/>
                <w:sz w:val="18"/>
                <w:szCs w:val="18"/>
              </w:rPr>
            </w:pPr>
            <w:r w:rsidRPr="00852494">
              <w:rPr>
                <w:rFonts w:asciiTheme="minorHAnsi" w:hAnsiTheme="minorHAnsi"/>
                <w:sz w:val="18"/>
                <w:szCs w:val="18"/>
              </w:rPr>
              <w:t>The PIOJ is committed to leading the process of policy formulation on economic and social issues and external cooperation to achieve sustainable development for the people of Jamaica</w:t>
            </w:r>
          </w:p>
        </w:tc>
      </w:tr>
      <w:tr w:rsidR="004078A6" w:rsidRPr="00852494" w:rsidTr="00BD49DB">
        <w:trPr>
          <w:trHeight w:val="80"/>
          <w:tblHeader/>
        </w:trPr>
        <w:tc>
          <w:tcPr>
            <w:tcW w:w="1800" w:type="dxa"/>
            <w:tcBorders>
              <w:bottom w:val="single" w:sz="4" w:space="0" w:color="auto"/>
            </w:tcBorders>
            <w:shd w:val="clear" w:color="auto" w:fill="95B3D7"/>
          </w:tcPr>
          <w:p w:rsidR="004078A6" w:rsidRPr="00852494" w:rsidRDefault="004078A6" w:rsidP="00BD49DB">
            <w:pPr>
              <w:spacing w:line="180" w:lineRule="exact"/>
              <w:rPr>
                <w:rFonts w:asciiTheme="minorHAnsi" w:hAnsiTheme="minorHAnsi"/>
                <w:b/>
                <w:sz w:val="18"/>
                <w:szCs w:val="18"/>
              </w:rPr>
            </w:pPr>
            <w:r w:rsidRPr="00852494">
              <w:rPr>
                <w:rFonts w:asciiTheme="minorHAnsi" w:hAnsiTheme="minorHAnsi"/>
                <w:b/>
                <w:sz w:val="18"/>
                <w:szCs w:val="18"/>
              </w:rPr>
              <w:t>Outcome Indicators</w:t>
            </w:r>
          </w:p>
        </w:tc>
        <w:tc>
          <w:tcPr>
            <w:tcW w:w="12960" w:type="dxa"/>
            <w:tcBorders>
              <w:bottom w:val="single" w:sz="4" w:space="0" w:color="auto"/>
            </w:tcBorders>
          </w:tcPr>
          <w:p w:rsidR="004078A6" w:rsidRPr="00852494" w:rsidRDefault="004078A6" w:rsidP="00BD49DB">
            <w:pPr>
              <w:spacing w:line="180" w:lineRule="exact"/>
              <w:rPr>
                <w:rFonts w:asciiTheme="minorHAnsi" w:hAnsiTheme="minorHAnsi"/>
                <w:sz w:val="18"/>
                <w:szCs w:val="18"/>
              </w:rPr>
            </w:pPr>
            <w:r w:rsidRPr="00852494">
              <w:rPr>
                <w:rFonts w:asciiTheme="minorHAnsi" w:eastAsia="SimSun" w:hAnsiTheme="minorHAnsi"/>
                <w:sz w:val="18"/>
                <w:szCs w:val="18"/>
              </w:rPr>
              <w:t xml:space="preserve">Sustainable Economic Development; </w:t>
            </w:r>
            <w:r w:rsidRPr="00852494">
              <w:rPr>
                <w:rFonts w:asciiTheme="minorHAnsi" w:hAnsiTheme="minorHAnsi"/>
                <w:sz w:val="18"/>
                <w:szCs w:val="18"/>
              </w:rPr>
              <w:t>cost effective delivery of services</w:t>
            </w:r>
            <w:r w:rsidRPr="00852494">
              <w:rPr>
                <w:rFonts w:asciiTheme="minorHAnsi" w:eastAsia="SimSun" w:hAnsiTheme="minorHAnsi"/>
                <w:sz w:val="18"/>
                <w:szCs w:val="18"/>
              </w:rPr>
              <w:t>; Satisfied Employees and Customers</w:t>
            </w:r>
          </w:p>
        </w:tc>
      </w:tr>
      <w:tr w:rsidR="004078A6" w:rsidRPr="00852494" w:rsidTr="00BD49DB">
        <w:trPr>
          <w:cantSplit/>
          <w:trHeight w:val="413"/>
          <w:tblHeader/>
        </w:trPr>
        <w:tc>
          <w:tcPr>
            <w:tcW w:w="1800" w:type="dxa"/>
            <w:shd w:val="clear" w:color="auto" w:fill="95B3D7"/>
          </w:tcPr>
          <w:p w:rsidR="004078A6" w:rsidRPr="00852494" w:rsidRDefault="004078A6" w:rsidP="00BD49DB">
            <w:pPr>
              <w:spacing w:line="180" w:lineRule="exact"/>
              <w:rPr>
                <w:rFonts w:asciiTheme="minorHAnsi" w:hAnsiTheme="minorHAnsi"/>
                <w:b/>
                <w:sz w:val="18"/>
                <w:szCs w:val="18"/>
              </w:rPr>
            </w:pPr>
            <w:r w:rsidRPr="00852494">
              <w:rPr>
                <w:rFonts w:asciiTheme="minorHAnsi" w:hAnsiTheme="minorHAnsi"/>
                <w:b/>
                <w:sz w:val="18"/>
                <w:szCs w:val="18"/>
              </w:rPr>
              <w:t xml:space="preserve">Strategic objectives of the </w:t>
            </w:r>
            <w:proofErr w:type="spellStart"/>
            <w:r w:rsidRPr="00852494">
              <w:rPr>
                <w:rFonts w:asciiTheme="minorHAnsi" w:hAnsiTheme="minorHAnsi"/>
                <w:b/>
                <w:sz w:val="18"/>
                <w:szCs w:val="18"/>
              </w:rPr>
              <w:t>M</w:t>
            </w:r>
            <w:r w:rsidR="00B77C8B">
              <w:rPr>
                <w:rFonts w:asciiTheme="minorHAnsi" w:hAnsiTheme="minorHAnsi"/>
                <w:b/>
                <w:sz w:val="18"/>
                <w:szCs w:val="18"/>
              </w:rPr>
              <w:t>o</w:t>
            </w:r>
            <w:r w:rsidRPr="00852494">
              <w:rPr>
                <w:rFonts w:asciiTheme="minorHAnsi" w:hAnsiTheme="minorHAnsi"/>
                <w:b/>
                <w:sz w:val="18"/>
                <w:szCs w:val="18"/>
              </w:rPr>
              <w:t>FP</w:t>
            </w:r>
            <w:r w:rsidR="00B77C8B">
              <w:rPr>
                <w:rFonts w:asciiTheme="minorHAnsi" w:hAnsiTheme="minorHAnsi"/>
                <w:b/>
                <w:sz w:val="18"/>
                <w:szCs w:val="18"/>
              </w:rPr>
              <w:t>S</w:t>
            </w:r>
            <w:proofErr w:type="spellEnd"/>
            <w:r w:rsidRPr="00852494">
              <w:rPr>
                <w:rFonts w:asciiTheme="minorHAnsi" w:hAnsiTheme="minorHAnsi"/>
                <w:b/>
                <w:sz w:val="18"/>
                <w:szCs w:val="18"/>
              </w:rPr>
              <w:t xml:space="preserve"> to which the Division contributes </w:t>
            </w:r>
          </w:p>
        </w:tc>
        <w:tc>
          <w:tcPr>
            <w:tcW w:w="12960" w:type="dxa"/>
            <w:shd w:val="clear" w:color="auto" w:fill="95B3D7"/>
          </w:tcPr>
          <w:p w:rsidR="004078A6" w:rsidRPr="00852494" w:rsidRDefault="004078A6" w:rsidP="004078A6">
            <w:pPr>
              <w:numPr>
                <w:ilvl w:val="0"/>
                <w:numId w:val="1"/>
              </w:numPr>
              <w:spacing w:line="180" w:lineRule="exact"/>
              <w:jc w:val="both"/>
              <w:rPr>
                <w:rFonts w:asciiTheme="minorHAnsi" w:hAnsiTheme="minorHAnsi"/>
                <w:sz w:val="18"/>
                <w:szCs w:val="18"/>
              </w:rPr>
            </w:pPr>
            <w:r w:rsidRPr="00852494">
              <w:rPr>
                <w:rFonts w:asciiTheme="minorHAnsi" w:hAnsiTheme="minorHAnsi"/>
                <w:sz w:val="18"/>
                <w:szCs w:val="18"/>
              </w:rPr>
              <w:t xml:space="preserve">Provide high quality, professional socio-economic and planning advice to the Government of Jamaica and its agencies within the public sector to support informed decision-making </w:t>
            </w:r>
          </w:p>
          <w:p w:rsidR="004078A6" w:rsidRPr="00852494" w:rsidRDefault="004078A6" w:rsidP="004078A6">
            <w:pPr>
              <w:numPr>
                <w:ilvl w:val="0"/>
                <w:numId w:val="1"/>
              </w:numPr>
              <w:spacing w:line="180" w:lineRule="exact"/>
              <w:jc w:val="both"/>
              <w:rPr>
                <w:rFonts w:asciiTheme="minorHAnsi" w:hAnsiTheme="minorHAnsi"/>
                <w:sz w:val="18"/>
                <w:szCs w:val="18"/>
              </w:rPr>
            </w:pPr>
            <w:r w:rsidRPr="00852494">
              <w:rPr>
                <w:rFonts w:asciiTheme="minorHAnsi" w:hAnsiTheme="minorHAnsi"/>
                <w:sz w:val="18"/>
                <w:szCs w:val="18"/>
              </w:rPr>
              <w:t>Ensure that external cooperation and donor assistance are efficiently and effectively coordinated and that public investment programmes and projects and the funds associated with these are developed and negotiated to align with the priorities of the Government of Jamaica.</w:t>
            </w:r>
          </w:p>
          <w:p w:rsidR="004078A6" w:rsidRPr="00852494" w:rsidRDefault="004078A6" w:rsidP="004078A6">
            <w:pPr>
              <w:numPr>
                <w:ilvl w:val="0"/>
                <w:numId w:val="1"/>
              </w:numPr>
              <w:spacing w:line="180" w:lineRule="exact"/>
              <w:jc w:val="both"/>
              <w:rPr>
                <w:rFonts w:asciiTheme="minorHAnsi" w:hAnsiTheme="minorHAnsi"/>
                <w:sz w:val="18"/>
                <w:szCs w:val="18"/>
              </w:rPr>
            </w:pPr>
            <w:r w:rsidRPr="00852494">
              <w:rPr>
                <w:rFonts w:asciiTheme="minorHAnsi" w:hAnsiTheme="minorHAnsi"/>
                <w:sz w:val="18"/>
                <w:szCs w:val="18"/>
              </w:rPr>
              <w:t>Provide strategic research and information services to contribute to inform decision-making at all levels of the Government and to improve public understanding of national and socio-economic issues.</w:t>
            </w:r>
          </w:p>
          <w:p w:rsidR="004078A6" w:rsidRPr="00852494" w:rsidRDefault="004078A6" w:rsidP="004078A6">
            <w:pPr>
              <w:numPr>
                <w:ilvl w:val="0"/>
                <w:numId w:val="1"/>
              </w:numPr>
              <w:spacing w:line="180" w:lineRule="exact"/>
              <w:jc w:val="both"/>
              <w:rPr>
                <w:rFonts w:asciiTheme="minorHAnsi" w:hAnsiTheme="minorHAnsi"/>
                <w:sz w:val="18"/>
                <w:szCs w:val="18"/>
              </w:rPr>
            </w:pPr>
            <w:r w:rsidRPr="00852494">
              <w:rPr>
                <w:rFonts w:asciiTheme="minorHAnsi" w:hAnsiTheme="minorHAnsi"/>
                <w:sz w:val="18"/>
                <w:szCs w:val="18"/>
              </w:rPr>
              <w:t>Ensure efficient and effective governance and management of the organization, taking account of the principles of prudent financial management of effective stewardship of all public assets and resources and setting an example of modernization and good business practice.</w:t>
            </w:r>
          </w:p>
        </w:tc>
      </w:tr>
    </w:tbl>
    <w:p w:rsidR="004078A6" w:rsidRPr="00852494" w:rsidRDefault="004078A6" w:rsidP="004078A6">
      <w:pPr>
        <w:pStyle w:val="Heading2"/>
        <w:spacing w:before="0" w:after="0"/>
        <w:rPr>
          <w:rFonts w:asciiTheme="minorHAnsi" w:hAnsiTheme="minorHAnsi"/>
          <w:i w:val="0"/>
          <w:iCs w:val="0"/>
          <w:sz w:val="18"/>
          <w:szCs w:val="18"/>
        </w:rPr>
      </w:pPr>
    </w:p>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428"/>
        <w:gridCol w:w="1437"/>
        <w:gridCol w:w="1994"/>
        <w:gridCol w:w="14"/>
        <w:gridCol w:w="9"/>
        <w:gridCol w:w="6"/>
        <w:gridCol w:w="1965"/>
        <w:gridCol w:w="15"/>
        <w:gridCol w:w="1890"/>
        <w:gridCol w:w="1260"/>
        <w:gridCol w:w="990"/>
        <w:gridCol w:w="990"/>
        <w:gridCol w:w="990"/>
      </w:tblGrid>
      <w:tr w:rsidR="00E817FD" w:rsidRPr="00852494" w:rsidTr="007A7874">
        <w:trPr>
          <w:cantSplit/>
          <w:trHeight w:val="188"/>
          <w:tblHeader/>
        </w:trPr>
        <w:tc>
          <w:tcPr>
            <w:tcW w:w="1772" w:type="dxa"/>
            <w:vMerge w:val="restart"/>
            <w:shd w:val="clear" w:color="auto" w:fill="95B3D7"/>
          </w:tcPr>
          <w:p w:rsidR="00E817FD" w:rsidRPr="00852494" w:rsidRDefault="00E817FD" w:rsidP="00E817FD">
            <w:pPr>
              <w:rPr>
                <w:rFonts w:asciiTheme="minorHAnsi" w:hAnsiTheme="minorHAnsi"/>
                <w:b/>
                <w:sz w:val="18"/>
                <w:szCs w:val="18"/>
              </w:rPr>
            </w:pPr>
            <w:r w:rsidRPr="00852494">
              <w:rPr>
                <w:rFonts w:asciiTheme="minorHAnsi" w:hAnsiTheme="minorHAnsi"/>
                <w:b/>
                <w:sz w:val="18"/>
                <w:szCs w:val="18"/>
              </w:rPr>
              <w:t xml:space="preserve">Strategic Objectives </w:t>
            </w:r>
          </w:p>
        </w:tc>
        <w:tc>
          <w:tcPr>
            <w:tcW w:w="1428" w:type="dxa"/>
            <w:vMerge w:val="restart"/>
            <w:shd w:val="clear" w:color="auto" w:fill="95B3D7"/>
          </w:tcPr>
          <w:p w:rsidR="00E817FD" w:rsidRPr="00852494" w:rsidRDefault="00E817FD" w:rsidP="00E817FD">
            <w:pPr>
              <w:jc w:val="center"/>
              <w:rPr>
                <w:rFonts w:asciiTheme="minorHAnsi" w:hAnsiTheme="minorHAnsi"/>
                <w:b/>
                <w:sz w:val="18"/>
                <w:szCs w:val="18"/>
              </w:rPr>
            </w:pPr>
            <w:r w:rsidRPr="00852494">
              <w:rPr>
                <w:rFonts w:asciiTheme="minorHAnsi" w:hAnsiTheme="minorHAnsi"/>
                <w:b/>
                <w:sz w:val="18"/>
                <w:szCs w:val="18"/>
              </w:rPr>
              <w:t xml:space="preserve">Strategies </w:t>
            </w:r>
          </w:p>
        </w:tc>
        <w:tc>
          <w:tcPr>
            <w:tcW w:w="1437" w:type="dxa"/>
            <w:vMerge w:val="restart"/>
            <w:shd w:val="clear" w:color="auto" w:fill="95B3D7"/>
          </w:tcPr>
          <w:p w:rsidR="00E817FD" w:rsidRPr="00852494" w:rsidRDefault="00E817FD" w:rsidP="00E817FD">
            <w:pPr>
              <w:jc w:val="center"/>
              <w:rPr>
                <w:rFonts w:asciiTheme="minorHAnsi" w:hAnsiTheme="minorHAnsi"/>
                <w:b/>
                <w:sz w:val="18"/>
                <w:szCs w:val="18"/>
              </w:rPr>
            </w:pPr>
            <w:r w:rsidRPr="00852494">
              <w:rPr>
                <w:rFonts w:asciiTheme="minorHAnsi" w:hAnsiTheme="minorHAnsi"/>
                <w:b/>
                <w:sz w:val="18"/>
                <w:szCs w:val="18"/>
              </w:rPr>
              <w:t>Key</w:t>
            </w:r>
          </w:p>
          <w:p w:rsidR="00E817FD" w:rsidRPr="00852494" w:rsidRDefault="00E817FD" w:rsidP="00E817FD">
            <w:pPr>
              <w:jc w:val="center"/>
              <w:rPr>
                <w:rFonts w:asciiTheme="minorHAnsi" w:hAnsiTheme="minorHAnsi"/>
                <w:b/>
                <w:sz w:val="18"/>
                <w:szCs w:val="18"/>
              </w:rPr>
            </w:pPr>
            <w:r w:rsidRPr="00852494">
              <w:rPr>
                <w:rFonts w:asciiTheme="minorHAnsi" w:hAnsiTheme="minorHAnsi"/>
                <w:b/>
                <w:sz w:val="18"/>
                <w:szCs w:val="18"/>
              </w:rPr>
              <w:t>Output</w:t>
            </w:r>
          </w:p>
        </w:tc>
        <w:tc>
          <w:tcPr>
            <w:tcW w:w="5893" w:type="dxa"/>
            <w:gridSpan w:val="7"/>
            <w:shd w:val="clear" w:color="auto" w:fill="95B3D7"/>
          </w:tcPr>
          <w:p w:rsidR="00E817FD" w:rsidRPr="00852494" w:rsidRDefault="00E817FD" w:rsidP="00E817FD">
            <w:pPr>
              <w:jc w:val="center"/>
              <w:rPr>
                <w:rFonts w:asciiTheme="minorHAnsi" w:hAnsiTheme="minorHAnsi"/>
                <w:b/>
                <w:sz w:val="18"/>
                <w:szCs w:val="18"/>
              </w:rPr>
            </w:pPr>
            <w:r w:rsidRPr="00852494">
              <w:rPr>
                <w:rFonts w:asciiTheme="minorHAnsi" w:hAnsiTheme="minorHAnsi"/>
                <w:b/>
                <w:sz w:val="18"/>
                <w:szCs w:val="18"/>
              </w:rPr>
              <w:t>Output Performance Indicators/Targets</w:t>
            </w:r>
          </w:p>
        </w:tc>
        <w:tc>
          <w:tcPr>
            <w:tcW w:w="1260" w:type="dxa"/>
            <w:vMerge w:val="restart"/>
            <w:shd w:val="clear" w:color="auto" w:fill="FFE39D"/>
          </w:tcPr>
          <w:p w:rsidR="00E817FD" w:rsidRPr="00852494" w:rsidRDefault="00E817FD" w:rsidP="00E817FD">
            <w:pPr>
              <w:jc w:val="center"/>
              <w:rPr>
                <w:rFonts w:asciiTheme="minorHAnsi" w:hAnsiTheme="minorHAnsi"/>
                <w:b/>
                <w:sz w:val="18"/>
                <w:szCs w:val="18"/>
              </w:rPr>
            </w:pPr>
            <w:r w:rsidRPr="00852494">
              <w:rPr>
                <w:rFonts w:asciiTheme="minorHAnsi" w:hAnsiTheme="minorHAnsi"/>
                <w:b/>
                <w:sz w:val="18"/>
                <w:szCs w:val="18"/>
              </w:rPr>
              <w:t xml:space="preserve">Current Performance </w:t>
            </w:r>
          </w:p>
          <w:p w:rsidR="00E817FD" w:rsidRPr="00852494" w:rsidRDefault="00E817FD" w:rsidP="00E817FD">
            <w:pPr>
              <w:jc w:val="center"/>
              <w:rPr>
                <w:rFonts w:asciiTheme="minorHAnsi" w:hAnsiTheme="minorHAnsi"/>
                <w:b/>
                <w:sz w:val="18"/>
                <w:szCs w:val="18"/>
              </w:rPr>
            </w:pPr>
          </w:p>
        </w:tc>
        <w:tc>
          <w:tcPr>
            <w:tcW w:w="2970" w:type="dxa"/>
            <w:gridSpan w:val="3"/>
            <w:shd w:val="clear" w:color="auto" w:fill="95B3D7"/>
          </w:tcPr>
          <w:p w:rsidR="00E817FD" w:rsidRPr="00852494" w:rsidRDefault="00E817FD" w:rsidP="00E817FD">
            <w:pPr>
              <w:jc w:val="center"/>
              <w:rPr>
                <w:rFonts w:asciiTheme="minorHAnsi" w:hAnsiTheme="minorHAnsi"/>
                <w:b/>
                <w:sz w:val="18"/>
                <w:szCs w:val="18"/>
              </w:rPr>
            </w:pPr>
            <w:r w:rsidRPr="00852494">
              <w:rPr>
                <w:rFonts w:asciiTheme="minorHAnsi" w:hAnsiTheme="minorHAnsi"/>
                <w:b/>
                <w:sz w:val="18"/>
                <w:szCs w:val="18"/>
              </w:rPr>
              <w:t>Cost ($M)</w:t>
            </w:r>
          </w:p>
        </w:tc>
      </w:tr>
      <w:tr w:rsidR="007A7874" w:rsidRPr="00852494" w:rsidTr="007A7874">
        <w:trPr>
          <w:cantSplit/>
          <w:trHeight w:val="521"/>
          <w:tblHeader/>
        </w:trPr>
        <w:tc>
          <w:tcPr>
            <w:tcW w:w="1772" w:type="dxa"/>
            <w:vMerge/>
            <w:shd w:val="clear" w:color="auto" w:fill="95B3D7"/>
          </w:tcPr>
          <w:p w:rsidR="00106F62" w:rsidRPr="00852494" w:rsidRDefault="00106F62" w:rsidP="00106F62">
            <w:pPr>
              <w:rPr>
                <w:rFonts w:asciiTheme="minorHAnsi" w:hAnsiTheme="minorHAnsi"/>
                <w:b/>
                <w:sz w:val="18"/>
                <w:szCs w:val="18"/>
              </w:rPr>
            </w:pPr>
          </w:p>
        </w:tc>
        <w:tc>
          <w:tcPr>
            <w:tcW w:w="1428" w:type="dxa"/>
            <w:vMerge/>
            <w:shd w:val="clear" w:color="auto" w:fill="95B3D7"/>
          </w:tcPr>
          <w:p w:rsidR="00106F62" w:rsidRPr="00852494" w:rsidRDefault="00106F62" w:rsidP="00106F62">
            <w:pPr>
              <w:jc w:val="center"/>
              <w:rPr>
                <w:rFonts w:asciiTheme="minorHAnsi" w:hAnsiTheme="minorHAnsi"/>
                <w:b/>
                <w:sz w:val="18"/>
                <w:szCs w:val="18"/>
              </w:rPr>
            </w:pPr>
          </w:p>
        </w:tc>
        <w:tc>
          <w:tcPr>
            <w:tcW w:w="1437" w:type="dxa"/>
            <w:vMerge/>
            <w:tcBorders>
              <w:bottom w:val="single" w:sz="4" w:space="0" w:color="auto"/>
            </w:tcBorders>
            <w:shd w:val="clear" w:color="auto" w:fill="95B3D7"/>
          </w:tcPr>
          <w:p w:rsidR="00106F62" w:rsidRPr="00852494" w:rsidRDefault="00106F62" w:rsidP="00106F62">
            <w:pPr>
              <w:rPr>
                <w:rFonts w:asciiTheme="minorHAnsi" w:hAnsiTheme="minorHAnsi"/>
                <w:b/>
                <w:sz w:val="18"/>
                <w:szCs w:val="18"/>
              </w:rPr>
            </w:pPr>
          </w:p>
        </w:tc>
        <w:tc>
          <w:tcPr>
            <w:tcW w:w="1994" w:type="dxa"/>
            <w:shd w:val="clear" w:color="auto" w:fill="95B3D7"/>
          </w:tcPr>
          <w:p w:rsidR="00106F62" w:rsidRPr="00852494" w:rsidRDefault="00106F62" w:rsidP="00106F62">
            <w:pPr>
              <w:jc w:val="center"/>
              <w:rPr>
                <w:rFonts w:asciiTheme="minorHAnsi" w:hAnsiTheme="minorHAnsi"/>
                <w:b/>
                <w:sz w:val="18"/>
                <w:szCs w:val="18"/>
              </w:rPr>
            </w:pPr>
            <w:proofErr w:type="spellStart"/>
            <w:r w:rsidRPr="00852494">
              <w:rPr>
                <w:rFonts w:asciiTheme="minorHAnsi" w:hAnsiTheme="minorHAnsi"/>
                <w:b/>
                <w:sz w:val="18"/>
                <w:szCs w:val="18"/>
              </w:rPr>
              <w:t>Yr</w:t>
            </w:r>
            <w:proofErr w:type="spellEnd"/>
            <w:r w:rsidRPr="00852494">
              <w:rPr>
                <w:rFonts w:asciiTheme="minorHAnsi" w:hAnsiTheme="minorHAnsi"/>
                <w:b/>
                <w:sz w:val="18"/>
                <w:szCs w:val="18"/>
              </w:rPr>
              <w:t xml:space="preserve"> 1 </w:t>
            </w:r>
          </w:p>
          <w:p w:rsidR="00106F62" w:rsidRPr="00852494" w:rsidRDefault="00106F62" w:rsidP="00106F62">
            <w:pPr>
              <w:jc w:val="center"/>
              <w:rPr>
                <w:rFonts w:asciiTheme="minorHAnsi" w:hAnsiTheme="minorHAnsi"/>
                <w:b/>
                <w:sz w:val="18"/>
                <w:szCs w:val="18"/>
              </w:rPr>
            </w:pPr>
            <w:r w:rsidRPr="00852494">
              <w:rPr>
                <w:rFonts w:asciiTheme="minorHAnsi" w:hAnsiTheme="minorHAnsi"/>
                <w:b/>
                <w:sz w:val="18"/>
                <w:szCs w:val="18"/>
              </w:rPr>
              <w:t>(19/20)</w:t>
            </w:r>
          </w:p>
        </w:tc>
        <w:tc>
          <w:tcPr>
            <w:tcW w:w="1994" w:type="dxa"/>
            <w:gridSpan w:val="4"/>
            <w:shd w:val="clear" w:color="auto" w:fill="95B3D7"/>
          </w:tcPr>
          <w:p w:rsidR="00106F62" w:rsidRPr="00852494" w:rsidRDefault="00106F62" w:rsidP="00106F62">
            <w:pPr>
              <w:jc w:val="center"/>
              <w:rPr>
                <w:rFonts w:asciiTheme="minorHAnsi" w:hAnsiTheme="minorHAnsi"/>
                <w:b/>
                <w:sz w:val="18"/>
                <w:szCs w:val="18"/>
              </w:rPr>
            </w:pPr>
            <w:proofErr w:type="spellStart"/>
            <w:r w:rsidRPr="00852494">
              <w:rPr>
                <w:rFonts w:asciiTheme="minorHAnsi" w:hAnsiTheme="minorHAnsi"/>
                <w:b/>
                <w:sz w:val="18"/>
                <w:szCs w:val="18"/>
              </w:rPr>
              <w:t>Yr</w:t>
            </w:r>
            <w:proofErr w:type="spellEnd"/>
            <w:r w:rsidRPr="00852494">
              <w:rPr>
                <w:rFonts w:asciiTheme="minorHAnsi" w:hAnsiTheme="minorHAnsi"/>
                <w:b/>
                <w:sz w:val="18"/>
                <w:szCs w:val="18"/>
              </w:rPr>
              <w:t xml:space="preserve"> 2 </w:t>
            </w:r>
          </w:p>
          <w:p w:rsidR="00106F62" w:rsidRPr="00852494" w:rsidRDefault="00106F62" w:rsidP="00106F62">
            <w:pPr>
              <w:jc w:val="center"/>
              <w:rPr>
                <w:rFonts w:asciiTheme="minorHAnsi" w:hAnsiTheme="minorHAnsi"/>
                <w:b/>
                <w:sz w:val="18"/>
                <w:szCs w:val="18"/>
              </w:rPr>
            </w:pPr>
            <w:r w:rsidRPr="00852494">
              <w:rPr>
                <w:rFonts w:asciiTheme="minorHAnsi" w:hAnsiTheme="minorHAnsi"/>
                <w:b/>
                <w:sz w:val="18"/>
                <w:szCs w:val="18"/>
              </w:rPr>
              <w:t>(20/21)</w:t>
            </w:r>
          </w:p>
        </w:tc>
        <w:tc>
          <w:tcPr>
            <w:tcW w:w="1905" w:type="dxa"/>
            <w:gridSpan w:val="2"/>
            <w:shd w:val="clear" w:color="auto" w:fill="95B3D7"/>
          </w:tcPr>
          <w:p w:rsidR="00106F62" w:rsidRPr="00852494" w:rsidRDefault="00106F62" w:rsidP="00106F62">
            <w:pPr>
              <w:jc w:val="center"/>
              <w:rPr>
                <w:rFonts w:asciiTheme="minorHAnsi" w:hAnsiTheme="minorHAnsi"/>
                <w:b/>
                <w:sz w:val="18"/>
                <w:szCs w:val="18"/>
              </w:rPr>
            </w:pPr>
            <w:proofErr w:type="spellStart"/>
            <w:r w:rsidRPr="00852494">
              <w:rPr>
                <w:rFonts w:asciiTheme="minorHAnsi" w:hAnsiTheme="minorHAnsi"/>
                <w:b/>
                <w:sz w:val="18"/>
                <w:szCs w:val="18"/>
              </w:rPr>
              <w:t>Yr</w:t>
            </w:r>
            <w:proofErr w:type="spellEnd"/>
            <w:r w:rsidRPr="00852494">
              <w:rPr>
                <w:rFonts w:asciiTheme="minorHAnsi" w:hAnsiTheme="minorHAnsi"/>
                <w:b/>
                <w:sz w:val="18"/>
                <w:szCs w:val="18"/>
              </w:rPr>
              <w:t xml:space="preserve"> 3</w:t>
            </w:r>
          </w:p>
          <w:p w:rsidR="00106F62" w:rsidRPr="00852494" w:rsidRDefault="00106F62" w:rsidP="00106F62">
            <w:pPr>
              <w:jc w:val="center"/>
              <w:rPr>
                <w:rFonts w:asciiTheme="minorHAnsi" w:hAnsiTheme="minorHAnsi"/>
                <w:b/>
                <w:sz w:val="18"/>
                <w:szCs w:val="18"/>
              </w:rPr>
            </w:pPr>
            <w:r w:rsidRPr="00852494">
              <w:rPr>
                <w:rFonts w:asciiTheme="minorHAnsi" w:hAnsiTheme="minorHAnsi"/>
                <w:b/>
                <w:sz w:val="18"/>
                <w:szCs w:val="18"/>
              </w:rPr>
              <w:t>(21/22</w:t>
            </w:r>
          </w:p>
        </w:tc>
        <w:tc>
          <w:tcPr>
            <w:tcW w:w="1260" w:type="dxa"/>
            <w:vMerge/>
            <w:shd w:val="clear" w:color="auto" w:fill="FFE39D"/>
          </w:tcPr>
          <w:p w:rsidR="00106F62" w:rsidRPr="00852494" w:rsidRDefault="00106F62" w:rsidP="00106F62">
            <w:pPr>
              <w:jc w:val="center"/>
              <w:rPr>
                <w:rFonts w:asciiTheme="minorHAnsi" w:hAnsiTheme="minorHAnsi"/>
                <w:b/>
                <w:sz w:val="18"/>
                <w:szCs w:val="18"/>
              </w:rPr>
            </w:pPr>
          </w:p>
        </w:tc>
        <w:tc>
          <w:tcPr>
            <w:tcW w:w="990" w:type="dxa"/>
            <w:shd w:val="clear" w:color="auto" w:fill="95B3D7"/>
          </w:tcPr>
          <w:p w:rsidR="00106F62" w:rsidRPr="00852494" w:rsidRDefault="00106F62" w:rsidP="00106F62">
            <w:pPr>
              <w:jc w:val="center"/>
              <w:rPr>
                <w:rFonts w:asciiTheme="minorHAnsi" w:hAnsiTheme="minorHAnsi"/>
                <w:b/>
                <w:sz w:val="18"/>
                <w:szCs w:val="18"/>
              </w:rPr>
            </w:pPr>
            <w:proofErr w:type="spellStart"/>
            <w:r w:rsidRPr="00852494">
              <w:rPr>
                <w:rFonts w:asciiTheme="minorHAnsi" w:hAnsiTheme="minorHAnsi"/>
                <w:b/>
                <w:sz w:val="18"/>
                <w:szCs w:val="18"/>
              </w:rPr>
              <w:t>Yr</w:t>
            </w:r>
            <w:proofErr w:type="spellEnd"/>
            <w:r w:rsidRPr="00852494">
              <w:rPr>
                <w:rFonts w:asciiTheme="minorHAnsi" w:hAnsiTheme="minorHAnsi"/>
                <w:b/>
                <w:sz w:val="18"/>
                <w:szCs w:val="18"/>
              </w:rPr>
              <w:t xml:space="preserve"> 1 </w:t>
            </w:r>
          </w:p>
          <w:p w:rsidR="00106F62" w:rsidRPr="00852494" w:rsidRDefault="00106F62" w:rsidP="00106F62">
            <w:pPr>
              <w:jc w:val="center"/>
              <w:rPr>
                <w:rFonts w:asciiTheme="minorHAnsi" w:hAnsiTheme="minorHAnsi"/>
                <w:b/>
                <w:sz w:val="18"/>
                <w:szCs w:val="18"/>
              </w:rPr>
            </w:pPr>
            <w:r w:rsidRPr="00852494">
              <w:rPr>
                <w:rFonts w:asciiTheme="minorHAnsi" w:hAnsiTheme="minorHAnsi"/>
                <w:b/>
                <w:sz w:val="18"/>
                <w:szCs w:val="18"/>
              </w:rPr>
              <w:t>(19/20)</w:t>
            </w:r>
          </w:p>
        </w:tc>
        <w:tc>
          <w:tcPr>
            <w:tcW w:w="990" w:type="dxa"/>
            <w:shd w:val="clear" w:color="auto" w:fill="95B3D7"/>
          </w:tcPr>
          <w:p w:rsidR="00106F62" w:rsidRPr="00852494" w:rsidRDefault="00106F62" w:rsidP="00106F62">
            <w:pPr>
              <w:jc w:val="center"/>
              <w:rPr>
                <w:rFonts w:asciiTheme="minorHAnsi" w:hAnsiTheme="minorHAnsi"/>
                <w:b/>
                <w:sz w:val="18"/>
                <w:szCs w:val="18"/>
              </w:rPr>
            </w:pPr>
            <w:proofErr w:type="spellStart"/>
            <w:r w:rsidRPr="00852494">
              <w:rPr>
                <w:rFonts w:asciiTheme="minorHAnsi" w:hAnsiTheme="minorHAnsi"/>
                <w:b/>
                <w:sz w:val="18"/>
                <w:szCs w:val="18"/>
              </w:rPr>
              <w:t>Yr</w:t>
            </w:r>
            <w:proofErr w:type="spellEnd"/>
            <w:r w:rsidRPr="00852494">
              <w:rPr>
                <w:rFonts w:asciiTheme="minorHAnsi" w:hAnsiTheme="minorHAnsi"/>
                <w:b/>
                <w:sz w:val="18"/>
                <w:szCs w:val="18"/>
              </w:rPr>
              <w:t xml:space="preserve"> 2 </w:t>
            </w:r>
          </w:p>
          <w:p w:rsidR="00106F62" w:rsidRPr="00852494" w:rsidRDefault="00106F62" w:rsidP="00106F62">
            <w:pPr>
              <w:jc w:val="center"/>
              <w:rPr>
                <w:rFonts w:asciiTheme="minorHAnsi" w:hAnsiTheme="minorHAnsi"/>
                <w:b/>
                <w:sz w:val="18"/>
                <w:szCs w:val="18"/>
              </w:rPr>
            </w:pPr>
            <w:r w:rsidRPr="00852494">
              <w:rPr>
                <w:rFonts w:asciiTheme="minorHAnsi" w:hAnsiTheme="minorHAnsi"/>
                <w:b/>
                <w:sz w:val="18"/>
                <w:szCs w:val="18"/>
              </w:rPr>
              <w:t>(20/21)</w:t>
            </w:r>
          </w:p>
        </w:tc>
        <w:tc>
          <w:tcPr>
            <w:tcW w:w="990" w:type="dxa"/>
            <w:shd w:val="clear" w:color="auto" w:fill="95B3D7"/>
          </w:tcPr>
          <w:p w:rsidR="00106F62" w:rsidRPr="00852494" w:rsidRDefault="00106F62" w:rsidP="00106F62">
            <w:pPr>
              <w:jc w:val="center"/>
              <w:rPr>
                <w:rFonts w:asciiTheme="minorHAnsi" w:hAnsiTheme="minorHAnsi"/>
                <w:b/>
                <w:sz w:val="18"/>
                <w:szCs w:val="18"/>
              </w:rPr>
            </w:pPr>
            <w:proofErr w:type="spellStart"/>
            <w:r w:rsidRPr="00852494">
              <w:rPr>
                <w:rFonts w:asciiTheme="minorHAnsi" w:hAnsiTheme="minorHAnsi"/>
                <w:b/>
                <w:sz w:val="18"/>
                <w:szCs w:val="18"/>
              </w:rPr>
              <w:t>Yr</w:t>
            </w:r>
            <w:proofErr w:type="spellEnd"/>
            <w:r w:rsidRPr="00852494">
              <w:rPr>
                <w:rFonts w:asciiTheme="minorHAnsi" w:hAnsiTheme="minorHAnsi"/>
                <w:b/>
                <w:sz w:val="18"/>
                <w:szCs w:val="18"/>
              </w:rPr>
              <w:t xml:space="preserve"> 3</w:t>
            </w:r>
          </w:p>
          <w:p w:rsidR="00106F62" w:rsidRPr="00852494" w:rsidRDefault="00106F62" w:rsidP="00106F62">
            <w:pPr>
              <w:jc w:val="center"/>
              <w:rPr>
                <w:rFonts w:asciiTheme="minorHAnsi" w:hAnsiTheme="minorHAnsi"/>
                <w:b/>
                <w:sz w:val="18"/>
                <w:szCs w:val="18"/>
              </w:rPr>
            </w:pPr>
            <w:r w:rsidRPr="00852494">
              <w:rPr>
                <w:rFonts w:asciiTheme="minorHAnsi" w:hAnsiTheme="minorHAnsi"/>
                <w:b/>
                <w:sz w:val="18"/>
                <w:szCs w:val="18"/>
              </w:rPr>
              <w:t>(21/22</w:t>
            </w:r>
          </w:p>
        </w:tc>
      </w:tr>
      <w:tr w:rsidR="00126917" w:rsidRPr="00852494" w:rsidTr="007A7874">
        <w:trPr>
          <w:trHeight w:val="872"/>
        </w:trPr>
        <w:tc>
          <w:tcPr>
            <w:tcW w:w="1772" w:type="dxa"/>
            <w:vMerge w:val="restart"/>
          </w:tcPr>
          <w:p w:rsidR="00126917" w:rsidRPr="00852494" w:rsidRDefault="00126917" w:rsidP="00BD49DB">
            <w:pPr>
              <w:rPr>
                <w:rFonts w:asciiTheme="minorHAnsi" w:hAnsiTheme="minorHAnsi"/>
                <w:sz w:val="18"/>
                <w:szCs w:val="18"/>
              </w:rPr>
            </w:pPr>
            <w:r w:rsidRPr="00852494">
              <w:rPr>
                <w:rFonts w:asciiTheme="minorHAnsi" w:hAnsiTheme="minorHAnsi"/>
                <w:sz w:val="18"/>
                <w:szCs w:val="18"/>
              </w:rPr>
              <w:t>Provide strategic economic, social, environmental, trade and cultural policy advice</w:t>
            </w:r>
          </w:p>
        </w:tc>
        <w:tc>
          <w:tcPr>
            <w:tcW w:w="1428" w:type="dxa"/>
            <w:vMerge w:val="restart"/>
          </w:tcPr>
          <w:p w:rsidR="00126917" w:rsidRPr="00852494" w:rsidRDefault="00126917" w:rsidP="006444D3">
            <w:pPr>
              <w:rPr>
                <w:rFonts w:asciiTheme="minorHAnsi" w:hAnsiTheme="minorHAnsi"/>
                <w:sz w:val="18"/>
                <w:szCs w:val="18"/>
              </w:rPr>
            </w:pPr>
            <w:proofErr w:type="spellStart"/>
            <w:r w:rsidRPr="00852494">
              <w:rPr>
                <w:rFonts w:asciiTheme="minorHAnsi" w:hAnsiTheme="minorHAnsi"/>
                <w:sz w:val="18"/>
                <w:szCs w:val="18"/>
              </w:rPr>
              <w:t>i</w:t>
            </w:r>
            <w:proofErr w:type="spellEnd"/>
            <w:r w:rsidRPr="00852494">
              <w:rPr>
                <w:rFonts w:asciiTheme="minorHAnsi" w:hAnsiTheme="minorHAnsi"/>
                <w:sz w:val="18"/>
                <w:szCs w:val="18"/>
              </w:rPr>
              <w:t xml:space="preserve">) Provide current data and information  to support  technical advice for input into the policy development processes </w:t>
            </w:r>
          </w:p>
        </w:tc>
        <w:tc>
          <w:tcPr>
            <w:tcW w:w="1437" w:type="dxa"/>
            <w:vMerge w:val="restart"/>
            <w:tcBorders>
              <w:bottom w:val="single" w:sz="4" w:space="0" w:color="000000"/>
            </w:tcBorders>
          </w:tcPr>
          <w:p w:rsidR="00126917" w:rsidRPr="00852494" w:rsidRDefault="00126917" w:rsidP="00BD49DB">
            <w:pPr>
              <w:rPr>
                <w:rFonts w:asciiTheme="minorHAnsi" w:hAnsiTheme="minorHAnsi"/>
                <w:sz w:val="18"/>
                <w:szCs w:val="18"/>
              </w:rPr>
            </w:pPr>
            <w:r w:rsidRPr="00852494">
              <w:rPr>
                <w:rFonts w:asciiTheme="minorHAnsi" w:hAnsiTheme="minorHAnsi"/>
                <w:sz w:val="18"/>
                <w:szCs w:val="18"/>
              </w:rPr>
              <w:t>Policy and Planning Advice</w:t>
            </w:r>
          </w:p>
        </w:tc>
        <w:tc>
          <w:tcPr>
            <w:tcW w:w="5893" w:type="dxa"/>
            <w:gridSpan w:val="7"/>
          </w:tcPr>
          <w:p w:rsidR="00126917" w:rsidRPr="00852494" w:rsidRDefault="00664F49" w:rsidP="003F48D8">
            <w:pPr>
              <w:rPr>
                <w:rFonts w:asciiTheme="minorHAnsi" w:hAnsiTheme="minorHAnsi"/>
                <w:sz w:val="18"/>
                <w:szCs w:val="18"/>
              </w:rPr>
            </w:pPr>
            <w:r w:rsidRPr="00852494">
              <w:rPr>
                <w:rFonts w:asciiTheme="minorHAnsi" w:hAnsiTheme="minorHAnsi"/>
                <w:sz w:val="18"/>
                <w:szCs w:val="18"/>
              </w:rPr>
              <w:t>23</w:t>
            </w:r>
            <w:r w:rsidR="00126917" w:rsidRPr="00852494">
              <w:rPr>
                <w:rFonts w:asciiTheme="minorHAnsi" w:hAnsiTheme="minorHAnsi"/>
                <w:sz w:val="18"/>
                <w:szCs w:val="18"/>
              </w:rPr>
              <w:t xml:space="preserve"> briefs/reports prepared and submitted to prime clients</w:t>
            </w:r>
            <w:r w:rsidR="00B77C8B">
              <w:rPr>
                <w:rFonts w:asciiTheme="minorHAnsi" w:hAnsiTheme="minorHAnsi"/>
                <w:color w:val="000000"/>
                <w:sz w:val="18"/>
                <w:szCs w:val="18"/>
              </w:rPr>
              <w:t xml:space="preserve"> annually</w:t>
            </w:r>
          </w:p>
        </w:tc>
        <w:tc>
          <w:tcPr>
            <w:tcW w:w="1260" w:type="dxa"/>
            <w:shd w:val="clear" w:color="auto" w:fill="FFE39D"/>
          </w:tcPr>
          <w:p w:rsidR="00126917" w:rsidRPr="00852494" w:rsidRDefault="007A2BF6" w:rsidP="00BD49DB">
            <w:pPr>
              <w:pStyle w:val="Tabletext"/>
              <w:rPr>
                <w:rFonts w:asciiTheme="minorHAnsi" w:hAnsiTheme="minorHAnsi"/>
              </w:rPr>
            </w:pPr>
            <w:r w:rsidRPr="00852494">
              <w:rPr>
                <w:rFonts w:asciiTheme="minorHAnsi" w:hAnsiTheme="minorHAnsi"/>
              </w:rPr>
              <w:t>2</w:t>
            </w:r>
            <w:r w:rsidR="00080911" w:rsidRPr="00852494">
              <w:rPr>
                <w:rFonts w:asciiTheme="minorHAnsi" w:hAnsiTheme="minorHAnsi"/>
              </w:rPr>
              <w:t>6</w:t>
            </w:r>
            <w:r w:rsidR="00922DB0" w:rsidRPr="00852494">
              <w:rPr>
                <w:rFonts w:asciiTheme="minorHAnsi" w:hAnsiTheme="minorHAnsi"/>
              </w:rPr>
              <w:t xml:space="preserve"> </w:t>
            </w:r>
            <w:r w:rsidR="00126917" w:rsidRPr="00852494">
              <w:rPr>
                <w:rFonts w:asciiTheme="minorHAnsi" w:hAnsiTheme="minorHAnsi"/>
              </w:rPr>
              <w:t>reports prepared and submitted</w:t>
            </w:r>
          </w:p>
          <w:p w:rsidR="004F6A2E" w:rsidRPr="00852494" w:rsidRDefault="004F6A2E" w:rsidP="00BD49DB">
            <w:pPr>
              <w:pStyle w:val="Tabletext"/>
              <w:rPr>
                <w:rFonts w:asciiTheme="minorHAnsi" w:hAnsiTheme="minorHAnsi"/>
              </w:rPr>
            </w:pPr>
          </w:p>
          <w:p w:rsidR="004F6A2E" w:rsidRPr="00852494" w:rsidRDefault="004F6A2E" w:rsidP="000F20CA">
            <w:pPr>
              <w:pStyle w:val="Tabletext"/>
              <w:rPr>
                <w:rFonts w:asciiTheme="minorHAnsi" w:hAnsiTheme="minorHAnsi"/>
              </w:rPr>
            </w:pPr>
          </w:p>
        </w:tc>
        <w:tc>
          <w:tcPr>
            <w:tcW w:w="990" w:type="dxa"/>
            <w:vMerge w:val="restart"/>
          </w:tcPr>
          <w:p w:rsidR="00126917" w:rsidRPr="00852494" w:rsidRDefault="0004551E" w:rsidP="00704F5A">
            <w:pPr>
              <w:jc w:val="right"/>
              <w:rPr>
                <w:rFonts w:asciiTheme="minorHAnsi" w:hAnsiTheme="minorHAnsi"/>
                <w:sz w:val="18"/>
                <w:szCs w:val="18"/>
              </w:rPr>
            </w:pPr>
            <w:r>
              <w:rPr>
                <w:rFonts w:asciiTheme="minorHAnsi" w:hAnsiTheme="minorHAnsi"/>
                <w:sz w:val="18"/>
                <w:szCs w:val="18"/>
              </w:rPr>
              <w:t>1</w:t>
            </w:r>
            <w:r w:rsidR="009F3D05">
              <w:rPr>
                <w:rFonts w:asciiTheme="minorHAnsi" w:hAnsiTheme="minorHAnsi"/>
                <w:sz w:val="18"/>
                <w:szCs w:val="18"/>
              </w:rPr>
              <w:t>51,717</w:t>
            </w:r>
          </w:p>
        </w:tc>
        <w:tc>
          <w:tcPr>
            <w:tcW w:w="990" w:type="dxa"/>
            <w:vMerge w:val="restart"/>
          </w:tcPr>
          <w:p w:rsidR="00126917" w:rsidRPr="00852494" w:rsidRDefault="0020364B" w:rsidP="00704F5A">
            <w:pPr>
              <w:jc w:val="right"/>
              <w:rPr>
                <w:rFonts w:asciiTheme="minorHAnsi" w:hAnsiTheme="minorHAnsi"/>
                <w:sz w:val="18"/>
                <w:szCs w:val="18"/>
              </w:rPr>
            </w:pPr>
            <w:r>
              <w:rPr>
                <w:rFonts w:asciiTheme="minorHAnsi" w:hAnsiTheme="minorHAnsi"/>
                <w:sz w:val="18"/>
                <w:szCs w:val="18"/>
              </w:rPr>
              <w:t>1</w:t>
            </w:r>
            <w:r w:rsidR="009F3D05">
              <w:rPr>
                <w:rFonts w:asciiTheme="minorHAnsi" w:hAnsiTheme="minorHAnsi"/>
                <w:sz w:val="18"/>
                <w:szCs w:val="18"/>
              </w:rPr>
              <w:t>66,275</w:t>
            </w:r>
          </w:p>
        </w:tc>
        <w:tc>
          <w:tcPr>
            <w:tcW w:w="990" w:type="dxa"/>
            <w:vMerge w:val="restart"/>
          </w:tcPr>
          <w:p w:rsidR="00126917" w:rsidRPr="00852494" w:rsidRDefault="009F3D05" w:rsidP="007A7874">
            <w:pPr>
              <w:rPr>
                <w:rFonts w:asciiTheme="minorHAnsi" w:hAnsiTheme="minorHAnsi"/>
                <w:sz w:val="18"/>
                <w:szCs w:val="18"/>
              </w:rPr>
            </w:pPr>
            <w:r>
              <w:rPr>
                <w:rFonts w:asciiTheme="minorHAnsi" w:hAnsiTheme="minorHAnsi"/>
                <w:sz w:val="18"/>
                <w:szCs w:val="18"/>
              </w:rPr>
              <w:t>170,815</w:t>
            </w:r>
          </w:p>
        </w:tc>
      </w:tr>
      <w:tr w:rsidR="00B42876" w:rsidRPr="00852494" w:rsidTr="007A7874">
        <w:trPr>
          <w:trHeight w:val="170"/>
        </w:trPr>
        <w:tc>
          <w:tcPr>
            <w:tcW w:w="1772" w:type="dxa"/>
            <w:vMerge/>
          </w:tcPr>
          <w:p w:rsidR="00B42876" w:rsidRPr="00852494" w:rsidRDefault="00B42876" w:rsidP="00BD49DB">
            <w:pPr>
              <w:rPr>
                <w:rFonts w:asciiTheme="minorHAnsi" w:hAnsiTheme="minorHAnsi"/>
                <w:sz w:val="18"/>
                <w:szCs w:val="18"/>
              </w:rPr>
            </w:pPr>
          </w:p>
        </w:tc>
        <w:tc>
          <w:tcPr>
            <w:tcW w:w="1428" w:type="dxa"/>
            <w:vMerge/>
            <w:tcBorders>
              <w:bottom w:val="single" w:sz="4" w:space="0" w:color="auto"/>
            </w:tcBorders>
          </w:tcPr>
          <w:p w:rsidR="00B42876" w:rsidRPr="00852494" w:rsidRDefault="00B42876" w:rsidP="00BD49DB">
            <w:pPr>
              <w:rPr>
                <w:rFonts w:asciiTheme="minorHAnsi" w:hAnsiTheme="minorHAnsi"/>
                <w:sz w:val="18"/>
                <w:szCs w:val="18"/>
              </w:rPr>
            </w:pPr>
          </w:p>
        </w:tc>
        <w:tc>
          <w:tcPr>
            <w:tcW w:w="1437" w:type="dxa"/>
            <w:vMerge/>
            <w:tcBorders>
              <w:bottom w:val="single" w:sz="4" w:space="0" w:color="000000"/>
            </w:tcBorders>
          </w:tcPr>
          <w:p w:rsidR="00B42876" w:rsidRPr="00852494" w:rsidRDefault="00B42876" w:rsidP="00BD49DB">
            <w:pPr>
              <w:rPr>
                <w:rFonts w:asciiTheme="minorHAnsi" w:hAnsiTheme="minorHAnsi"/>
                <w:sz w:val="18"/>
                <w:szCs w:val="18"/>
              </w:rPr>
            </w:pPr>
          </w:p>
        </w:tc>
        <w:tc>
          <w:tcPr>
            <w:tcW w:w="5893" w:type="dxa"/>
            <w:gridSpan w:val="7"/>
          </w:tcPr>
          <w:p w:rsidR="00B42876" w:rsidRPr="00852494" w:rsidRDefault="00A55017">
            <w:pPr>
              <w:rPr>
                <w:rFonts w:asciiTheme="minorHAnsi" w:hAnsiTheme="minorHAnsi"/>
                <w:color w:val="FF0000"/>
                <w:sz w:val="18"/>
                <w:szCs w:val="18"/>
              </w:rPr>
            </w:pPr>
            <w:r w:rsidRPr="00852494">
              <w:rPr>
                <w:rFonts w:asciiTheme="minorHAnsi" w:hAnsiTheme="minorHAnsi"/>
                <w:sz w:val="18"/>
                <w:szCs w:val="18"/>
              </w:rPr>
              <w:t xml:space="preserve">Four </w:t>
            </w:r>
            <w:r w:rsidR="00B42876" w:rsidRPr="00852494">
              <w:rPr>
                <w:rFonts w:asciiTheme="minorHAnsi" w:hAnsiTheme="minorHAnsi"/>
                <w:sz w:val="18"/>
                <w:szCs w:val="18"/>
              </w:rPr>
              <w:t>(</w:t>
            </w:r>
            <w:r w:rsidRPr="00852494">
              <w:rPr>
                <w:rFonts w:asciiTheme="minorHAnsi" w:hAnsiTheme="minorHAnsi"/>
                <w:sz w:val="18"/>
                <w:szCs w:val="18"/>
              </w:rPr>
              <w:t>4</w:t>
            </w:r>
            <w:r w:rsidR="00B42876" w:rsidRPr="00852494">
              <w:rPr>
                <w:rFonts w:asciiTheme="minorHAnsi" w:hAnsiTheme="minorHAnsi"/>
                <w:sz w:val="18"/>
                <w:szCs w:val="18"/>
              </w:rPr>
              <w:t>) position papers prepared</w:t>
            </w:r>
            <w:r w:rsidR="00B77C8B">
              <w:rPr>
                <w:rFonts w:asciiTheme="minorHAnsi" w:hAnsiTheme="minorHAnsi"/>
                <w:color w:val="000000"/>
                <w:sz w:val="18"/>
                <w:szCs w:val="18"/>
              </w:rPr>
              <w:t xml:space="preserve"> annually</w:t>
            </w:r>
          </w:p>
        </w:tc>
        <w:tc>
          <w:tcPr>
            <w:tcW w:w="1260" w:type="dxa"/>
            <w:shd w:val="clear" w:color="auto" w:fill="FFE39D"/>
          </w:tcPr>
          <w:p w:rsidR="00B42876" w:rsidRPr="00852494" w:rsidRDefault="007A2BF6" w:rsidP="00BD49DB">
            <w:pPr>
              <w:pStyle w:val="Tabletext"/>
              <w:rPr>
                <w:rFonts w:asciiTheme="minorHAnsi" w:hAnsiTheme="minorHAnsi"/>
              </w:rPr>
            </w:pPr>
            <w:r w:rsidRPr="00852494">
              <w:rPr>
                <w:rFonts w:asciiTheme="minorHAnsi" w:hAnsiTheme="minorHAnsi"/>
              </w:rPr>
              <w:t xml:space="preserve">No </w:t>
            </w:r>
            <w:r w:rsidR="0065306A" w:rsidRPr="00852494">
              <w:rPr>
                <w:rFonts w:asciiTheme="minorHAnsi" w:hAnsiTheme="minorHAnsi"/>
              </w:rPr>
              <w:t>Position Papers</w:t>
            </w:r>
          </w:p>
          <w:p w:rsidR="004F6A2E" w:rsidRPr="00852494" w:rsidRDefault="004F6A2E" w:rsidP="00BD49DB">
            <w:pPr>
              <w:pStyle w:val="Tabletext"/>
              <w:rPr>
                <w:rFonts w:asciiTheme="minorHAnsi" w:hAnsiTheme="minorHAnsi"/>
              </w:rPr>
            </w:pPr>
          </w:p>
          <w:p w:rsidR="008E708D" w:rsidRPr="00852494" w:rsidRDefault="008E708D" w:rsidP="00BD49DB">
            <w:pPr>
              <w:pStyle w:val="Tabletext"/>
              <w:rPr>
                <w:rFonts w:asciiTheme="minorHAnsi" w:hAnsiTheme="minorHAnsi"/>
              </w:rPr>
            </w:pPr>
          </w:p>
        </w:tc>
        <w:tc>
          <w:tcPr>
            <w:tcW w:w="990" w:type="dxa"/>
            <w:vMerge/>
          </w:tcPr>
          <w:p w:rsidR="00B42876" w:rsidRPr="00852494" w:rsidRDefault="00B42876" w:rsidP="00BD49DB">
            <w:pPr>
              <w:rPr>
                <w:rFonts w:asciiTheme="minorHAnsi" w:hAnsiTheme="minorHAnsi"/>
                <w:sz w:val="18"/>
                <w:szCs w:val="18"/>
              </w:rPr>
            </w:pPr>
          </w:p>
        </w:tc>
        <w:tc>
          <w:tcPr>
            <w:tcW w:w="990" w:type="dxa"/>
            <w:vMerge/>
          </w:tcPr>
          <w:p w:rsidR="00B42876" w:rsidRPr="00852494" w:rsidRDefault="00B42876" w:rsidP="00BD49DB">
            <w:pPr>
              <w:rPr>
                <w:rFonts w:asciiTheme="minorHAnsi" w:hAnsiTheme="minorHAnsi"/>
                <w:sz w:val="18"/>
                <w:szCs w:val="18"/>
              </w:rPr>
            </w:pPr>
          </w:p>
        </w:tc>
        <w:tc>
          <w:tcPr>
            <w:tcW w:w="990" w:type="dxa"/>
            <w:vMerge/>
          </w:tcPr>
          <w:p w:rsidR="00B42876" w:rsidRPr="00852494" w:rsidRDefault="00B42876" w:rsidP="00BD49DB">
            <w:pPr>
              <w:rPr>
                <w:rFonts w:asciiTheme="minorHAnsi" w:hAnsiTheme="minorHAnsi"/>
                <w:sz w:val="18"/>
                <w:szCs w:val="18"/>
              </w:rPr>
            </w:pPr>
          </w:p>
        </w:tc>
      </w:tr>
      <w:tr w:rsidR="00DF1FA7" w:rsidRPr="00852494" w:rsidTr="007A7874">
        <w:trPr>
          <w:trHeight w:val="1772"/>
        </w:trPr>
        <w:tc>
          <w:tcPr>
            <w:tcW w:w="1772" w:type="dxa"/>
            <w:tcBorders>
              <w:bottom w:val="single" w:sz="4" w:space="0" w:color="auto"/>
            </w:tcBorders>
          </w:tcPr>
          <w:p w:rsidR="00DF1FA7" w:rsidRPr="00852494" w:rsidRDefault="00DF1FA7" w:rsidP="00BD49DB">
            <w:pPr>
              <w:rPr>
                <w:rFonts w:asciiTheme="minorHAnsi" w:hAnsiTheme="minorHAnsi"/>
                <w:sz w:val="18"/>
                <w:szCs w:val="18"/>
              </w:rPr>
            </w:pPr>
          </w:p>
        </w:tc>
        <w:tc>
          <w:tcPr>
            <w:tcW w:w="1428" w:type="dxa"/>
            <w:tcBorders>
              <w:bottom w:val="single" w:sz="4" w:space="0" w:color="000000"/>
            </w:tcBorders>
          </w:tcPr>
          <w:p w:rsidR="00DF1FA7" w:rsidRPr="00852494" w:rsidRDefault="00DF1FA7" w:rsidP="00BD49DB">
            <w:pPr>
              <w:rPr>
                <w:rFonts w:asciiTheme="minorHAnsi" w:hAnsiTheme="minorHAnsi"/>
                <w:sz w:val="18"/>
                <w:szCs w:val="18"/>
              </w:rPr>
            </w:pPr>
            <w:r w:rsidRPr="00852494">
              <w:rPr>
                <w:rFonts w:asciiTheme="minorHAnsi" w:hAnsiTheme="minorHAnsi"/>
                <w:sz w:val="18"/>
                <w:szCs w:val="18"/>
              </w:rPr>
              <w:t>ii) Identify constraints to growth and development and test for best policies to eliminate/ minimize constraints</w:t>
            </w:r>
          </w:p>
        </w:tc>
        <w:tc>
          <w:tcPr>
            <w:tcW w:w="1437" w:type="dxa"/>
            <w:vMerge/>
            <w:tcBorders>
              <w:bottom w:val="single" w:sz="4" w:space="0" w:color="000000"/>
            </w:tcBorders>
          </w:tcPr>
          <w:p w:rsidR="00DF1FA7" w:rsidRPr="00852494" w:rsidRDefault="00DF1FA7" w:rsidP="00BD49DB">
            <w:pPr>
              <w:rPr>
                <w:rFonts w:asciiTheme="minorHAnsi" w:hAnsiTheme="minorHAnsi"/>
                <w:sz w:val="18"/>
                <w:szCs w:val="18"/>
              </w:rPr>
            </w:pPr>
          </w:p>
        </w:tc>
        <w:tc>
          <w:tcPr>
            <w:tcW w:w="5893" w:type="dxa"/>
            <w:gridSpan w:val="7"/>
          </w:tcPr>
          <w:p w:rsidR="00DF1FA7" w:rsidRPr="00852494" w:rsidRDefault="004C5AEF">
            <w:pPr>
              <w:rPr>
                <w:rFonts w:asciiTheme="minorHAnsi" w:hAnsiTheme="minorHAnsi"/>
                <w:sz w:val="18"/>
                <w:szCs w:val="18"/>
              </w:rPr>
            </w:pPr>
            <w:r w:rsidRPr="00852494">
              <w:rPr>
                <w:rFonts w:asciiTheme="minorHAnsi" w:hAnsiTheme="minorHAnsi"/>
                <w:sz w:val="18"/>
                <w:szCs w:val="18"/>
              </w:rPr>
              <w:t>11</w:t>
            </w:r>
            <w:r w:rsidR="00C6387B" w:rsidRPr="00852494">
              <w:rPr>
                <w:rFonts w:asciiTheme="minorHAnsi" w:hAnsiTheme="minorHAnsi"/>
                <w:sz w:val="18"/>
                <w:szCs w:val="18"/>
              </w:rPr>
              <w:t xml:space="preserve"> </w:t>
            </w:r>
            <w:r w:rsidR="00DF1FA7" w:rsidRPr="00852494">
              <w:rPr>
                <w:rFonts w:asciiTheme="minorHAnsi" w:hAnsiTheme="minorHAnsi"/>
                <w:sz w:val="18"/>
                <w:szCs w:val="18"/>
              </w:rPr>
              <w:t>Cabinet Submissions/notes/briefs submitted for decision-making</w:t>
            </w:r>
            <w:r w:rsidR="00B77C8B">
              <w:rPr>
                <w:rFonts w:asciiTheme="minorHAnsi" w:hAnsiTheme="minorHAnsi"/>
                <w:sz w:val="18"/>
                <w:szCs w:val="18"/>
              </w:rPr>
              <w:t xml:space="preserve"> annually</w:t>
            </w:r>
          </w:p>
        </w:tc>
        <w:tc>
          <w:tcPr>
            <w:tcW w:w="1260" w:type="dxa"/>
            <w:shd w:val="clear" w:color="auto" w:fill="FFE39D"/>
          </w:tcPr>
          <w:p w:rsidR="00DF1FA7" w:rsidRPr="00852494" w:rsidRDefault="00DF1FA7" w:rsidP="00BD49DB">
            <w:pPr>
              <w:pStyle w:val="Tabletext"/>
              <w:rPr>
                <w:rFonts w:asciiTheme="minorHAnsi" w:hAnsiTheme="minorHAnsi"/>
              </w:rPr>
            </w:pPr>
            <w:r w:rsidRPr="00852494">
              <w:rPr>
                <w:rFonts w:asciiTheme="minorHAnsi" w:hAnsiTheme="minorHAnsi"/>
              </w:rPr>
              <w:t xml:space="preserve"> </w:t>
            </w:r>
            <w:r w:rsidR="00091B70" w:rsidRPr="00852494">
              <w:rPr>
                <w:rFonts w:asciiTheme="minorHAnsi" w:hAnsiTheme="minorHAnsi"/>
              </w:rPr>
              <w:t>1</w:t>
            </w:r>
            <w:r w:rsidR="00211C69" w:rsidRPr="00852494">
              <w:rPr>
                <w:rFonts w:asciiTheme="minorHAnsi" w:hAnsiTheme="minorHAnsi"/>
              </w:rPr>
              <w:t>7</w:t>
            </w:r>
            <w:r w:rsidR="00922DB0" w:rsidRPr="00852494">
              <w:rPr>
                <w:rFonts w:asciiTheme="minorHAnsi" w:hAnsiTheme="minorHAnsi"/>
              </w:rPr>
              <w:t xml:space="preserve"> </w:t>
            </w:r>
            <w:r w:rsidRPr="00852494">
              <w:rPr>
                <w:rFonts w:asciiTheme="minorHAnsi" w:hAnsiTheme="minorHAnsi"/>
              </w:rPr>
              <w:t>Cabinet submissions/ notes</w:t>
            </w:r>
            <w:r w:rsidRPr="00852494" w:rsidDel="00546E98">
              <w:rPr>
                <w:rFonts w:asciiTheme="minorHAnsi" w:hAnsiTheme="minorHAnsi"/>
              </w:rPr>
              <w:t xml:space="preserve"> </w:t>
            </w:r>
            <w:r w:rsidRPr="00852494">
              <w:rPr>
                <w:rFonts w:asciiTheme="minorHAnsi" w:hAnsiTheme="minorHAnsi"/>
              </w:rPr>
              <w:t>briefs</w:t>
            </w:r>
          </w:p>
          <w:p w:rsidR="004F6A2E" w:rsidRPr="00852494" w:rsidRDefault="004F6A2E" w:rsidP="00BD49DB">
            <w:pPr>
              <w:pStyle w:val="Tabletext"/>
              <w:rPr>
                <w:rFonts w:asciiTheme="minorHAnsi" w:hAnsiTheme="minorHAnsi"/>
              </w:rPr>
            </w:pPr>
          </w:p>
        </w:tc>
        <w:tc>
          <w:tcPr>
            <w:tcW w:w="990" w:type="dxa"/>
            <w:vMerge/>
          </w:tcPr>
          <w:p w:rsidR="00DF1FA7" w:rsidRPr="00852494" w:rsidRDefault="00DF1FA7" w:rsidP="00BD49DB">
            <w:pPr>
              <w:rPr>
                <w:rFonts w:asciiTheme="minorHAnsi" w:hAnsiTheme="minorHAnsi"/>
                <w:sz w:val="18"/>
                <w:szCs w:val="18"/>
              </w:rPr>
            </w:pPr>
          </w:p>
        </w:tc>
        <w:tc>
          <w:tcPr>
            <w:tcW w:w="990" w:type="dxa"/>
            <w:vMerge/>
          </w:tcPr>
          <w:p w:rsidR="00DF1FA7" w:rsidRPr="00852494" w:rsidRDefault="00DF1FA7" w:rsidP="00BD49DB">
            <w:pPr>
              <w:rPr>
                <w:rFonts w:asciiTheme="minorHAnsi" w:hAnsiTheme="minorHAnsi"/>
                <w:sz w:val="18"/>
                <w:szCs w:val="18"/>
              </w:rPr>
            </w:pPr>
          </w:p>
        </w:tc>
        <w:tc>
          <w:tcPr>
            <w:tcW w:w="990" w:type="dxa"/>
            <w:vMerge/>
          </w:tcPr>
          <w:p w:rsidR="00DF1FA7" w:rsidRPr="00852494" w:rsidRDefault="00DF1FA7" w:rsidP="00BD49DB">
            <w:pPr>
              <w:rPr>
                <w:rFonts w:asciiTheme="minorHAnsi" w:hAnsiTheme="minorHAnsi"/>
                <w:sz w:val="18"/>
                <w:szCs w:val="18"/>
              </w:rPr>
            </w:pPr>
          </w:p>
        </w:tc>
      </w:tr>
      <w:tr w:rsidR="00554A00" w:rsidRPr="00852494" w:rsidTr="007A7874">
        <w:trPr>
          <w:trHeight w:val="1403"/>
        </w:trPr>
        <w:tc>
          <w:tcPr>
            <w:tcW w:w="1772" w:type="dxa"/>
          </w:tcPr>
          <w:p w:rsidR="00554A00" w:rsidRPr="00852494" w:rsidRDefault="00554A00" w:rsidP="00BD49DB">
            <w:pPr>
              <w:rPr>
                <w:rFonts w:asciiTheme="minorHAnsi" w:hAnsiTheme="minorHAnsi"/>
                <w:sz w:val="18"/>
                <w:szCs w:val="18"/>
              </w:rPr>
            </w:pPr>
          </w:p>
        </w:tc>
        <w:tc>
          <w:tcPr>
            <w:tcW w:w="1428" w:type="dxa"/>
            <w:tcBorders>
              <w:top w:val="single" w:sz="4" w:space="0" w:color="000000"/>
            </w:tcBorders>
          </w:tcPr>
          <w:p w:rsidR="00554A00" w:rsidRPr="00852494" w:rsidRDefault="00554A00" w:rsidP="00BD49DB">
            <w:pPr>
              <w:rPr>
                <w:rFonts w:asciiTheme="minorHAnsi" w:hAnsiTheme="minorHAnsi"/>
                <w:sz w:val="18"/>
                <w:szCs w:val="18"/>
              </w:rPr>
            </w:pPr>
          </w:p>
        </w:tc>
        <w:tc>
          <w:tcPr>
            <w:tcW w:w="1437" w:type="dxa"/>
            <w:tcBorders>
              <w:top w:val="single" w:sz="4" w:space="0" w:color="000000"/>
            </w:tcBorders>
          </w:tcPr>
          <w:p w:rsidR="00554A00" w:rsidRPr="00852494" w:rsidRDefault="00554A00" w:rsidP="00BD49DB">
            <w:pPr>
              <w:rPr>
                <w:rFonts w:asciiTheme="minorHAnsi" w:hAnsiTheme="minorHAnsi"/>
                <w:sz w:val="18"/>
                <w:szCs w:val="18"/>
              </w:rPr>
            </w:pPr>
            <w:r w:rsidRPr="00852494">
              <w:rPr>
                <w:rFonts w:asciiTheme="minorHAnsi" w:hAnsiTheme="minorHAnsi"/>
                <w:sz w:val="18"/>
                <w:szCs w:val="18"/>
              </w:rPr>
              <w:t>Policy and Planning Advice (cont’d)</w:t>
            </w:r>
          </w:p>
        </w:tc>
        <w:tc>
          <w:tcPr>
            <w:tcW w:w="5893" w:type="dxa"/>
            <w:gridSpan w:val="7"/>
          </w:tcPr>
          <w:p w:rsidR="00554A00" w:rsidRPr="00852494" w:rsidRDefault="00302810">
            <w:pPr>
              <w:rPr>
                <w:rFonts w:asciiTheme="minorHAnsi" w:hAnsiTheme="minorHAnsi"/>
                <w:sz w:val="18"/>
                <w:szCs w:val="18"/>
              </w:rPr>
            </w:pPr>
            <w:r>
              <w:rPr>
                <w:rFonts w:asciiTheme="minorHAnsi" w:hAnsiTheme="minorHAnsi"/>
                <w:sz w:val="18"/>
                <w:szCs w:val="18"/>
              </w:rPr>
              <w:t>A</w:t>
            </w:r>
            <w:r w:rsidR="00554A00" w:rsidRPr="00852494">
              <w:rPr>
                <w:rFonts w:asciiTheme="minorHAnsi" w:hAnsiTheme="minorHAnsi"/>
                <w:sz w:val="18"/>
                <w:szCs w:val="18"/>
              </w:rPr>
              <w:t xml:space="preserve">dvice </w:t>
            </w:r>
            <w:r>
              <w:rPr>
                <w:rFonts w:asciiTheme="minorHAnsi" w:hAnsiTheme="minorHAnsi"/>
                <w:sz w:val="18"/>
                <w:szCs w:val="18"/>
              </w:rPr>
              <w:t xml:space="preserve">provided </w:t>
            </w:r>
            <w:r w:rsidR="00554A00" w:rsidRPr="00852494">
              <w:rPr>
                <w:rFonts w:asciiTheme="minorHAnsi" w:hAnsiTheme="minorHAnsi"/>
                <w:sz w:val="18"/>
                <w:szCs w:val="18"/>
              </w:rPr>
              <w:t>to sixty (60) sector policies/plans/programmes/projects</w:t>
            </w:r>
            <w:r w:rsidR="00B77C8B">
              <w:rPr>
                <w:rFonts w:asciiTheme="minorHAnsi" w:hAnsiTheme="minorHAnsi"/>
                <w:sz w:val="18"/>
                <w:szCs w:val="18"/>
              </w:rPr>
              <w:t xml:space="preserve"> annually</w:t>
            </w:r>
          </w:p>
        </w:tc>
        <w:tc>
          <w:tcPr>
            <w:tcW w:w="1260" w:type="dxa"/>
            <w:shd w:val="clear" w:color="auto" w:fill="FFE39D"/>
          </w:tcPr>
          <w:p w:rsidR="00554A00" w:rsidRPr="00852494" w:rsidRDefault="00554A00" w:rsidP="00552FFD">
            <w:pPr>
              <w:pStyle w:val="Tabletext"/>
              <w:rPr>
                <w:rFonts w:asciiTheme="minorHAnsi" w:hAnsiTheme="minorHAnsi"/>
              </w:rPr>
            </w:pPr>
            <w:r w:rsidRPr="00852494">
              <w:rPr>
                <w:rFonts w:asciiTheme="minorHAnsi" w:hAnsiTheme="minorHAnsi"/>
              </w:rPr>
              <w:t xml:space="preserve">Provided advice to 171  sector policies/plans/Programmes /projects </w:t>
            </w:r>
          </w:p>
        </w:tc>
        <w:tc>
          <w:tcPr>
            <w:tcW w:w="990" w:type="dxa"/>
            <w:vMerge w:val="restart"/>
          </w:tcPr>
          <w:p w:rsidR="00554A00" w:rsidRPr="00852494" w:rsidRDefault="00554A00" w:rsidP="00BD49DB">
            <w:pPr>
              <w:jc w:val="center"/>
              <w:rPr>
                <w:rFonts w:asciiTheme="minorHAnsi" w:hAnsiTheme="minorHAnsi"/>
                <w:sz w:val="18"/>
                <w:szCs w:val="18"/>
              </w:rPr>
            </w:pPr>
          </w:p>
        </w:tc>
        <w:tc>
          <w:tcPr>
            <w:tcW w:w="990" w:type="dxa"/>
            <w:vMerge w:val="restart"/>
          </w:tcPr>
          <w:p w:rsidR="00554A00" w:rsidRPr="00852494" w:rsidRDefault="00554A00" w:rsidP="00BD49DB">
            <w:pPr>
              <w:jc w:val="center"/>
              <w:rPr>
                <w:rFonts w:asciiTheme="minorHAnsi" w:hAnsiTheme="minorHAnsi"/>
                <w:sz w:val="18"/>
                <w:szCs w:val="18"/>
              </w:rPr>
            </w:pPr>
          </w:p>
        </w:tc>
        <w:tc>
          <w:tcPr>
            <w:tcW w:w="990" w:type="dxa"/>
            <w:vMerge w:val="restart"/>
          </w:tcPr>
          <w:p w:rsidR="00554A00" w:rsidRPr="00852494" w:rsidRDefault="00554A00" w:rsidP="00BD49DB">
            <w:pPr>
              <w:jc w:val="center"/>
              <w:rPr>
                <w:rFonts w:asciiTheme="minorHAnsi" w:hAnsiTheme="minorHAnsi"/>
                <w:sz w:val="18"/>
                <w:szCs w:val="18"/>
              </w:rPr>
            </w:pPr>
          </w:p>
        </w:tc>
      </w:tr>
      <w:tr w:rsidR="002921BB" w:rsidRPr="00852494" w:rsidTr="00B00A83">
        <w:trPr>
          <w:trHeight w:val="125"/>
        </w:trPr>
        <w:tc>
          <w:tcPr>
            <w:tcW w:w="1772" w:type="dxa"/>
            <w:vMerge w:val="restart"/>
          </w:tcPr>
          <w:p w:rsidR="002921BB" w:rsidRPr="00852494" w:rsidRDefault="002921BB" w:rsidP="00BD49DB">
            <w:pPr>
              <w:rPr>
                <w:rFonts w:asciiTheme="minorHAnsi" w:hAnsiTheme="minorHAnsi"/>
                <w:sz w:val="18"/>
                <w:szCs w:val="18"/>
              </w:rPr>
            </w:pPr>
            <w:r w:rsidRPr="00852494">
              <w:rPr>
                <w:rFonts w:asciiTheme="minorHAnsi" w:hAnsiTheme="minorHAnsi"/>
                <w:sz w:val="18"/>
                <w:szCs w:val="18"/>
              </w:rPr>
              <w:lastRenderedPageBreak/>
              <w:t>Support the operation of integrated institutional and monitoring framework for the National Development Plan (NDP)</w:t>
            </w:r>
          </w:p>
        </w:tc>
        <w:tc>
          <w:tcPr>
            <w:tcW w:w="1428" w:type="dxa"/>
            <w:vMerge w:val="restart"/>
            <w:tcBorders>
              <w:top w:val="single" w:sz="4" w:space="0" w:color="000000"/>
            </w:tcBorders>
          </w:tcPr>
          <w:p w:rsidR="002921BB" w:rsidRPr="007A7874" w:rsidRDefault="002921BB" w:rsidP="00AC6ED7">
            <w:pPr>
              <w:rPr>
                <w:rFonts w:ascii="Calibri" w:hAnsi="Calibri"/>
                <w:sz w:val="18"/>
                <w:szCs w:val="18"/>
              </w:rPr>
            </w:pPr>
            <w:r w:rsidRPr="007A7874">
              <w:rPr>
                <w:rFonts w:ascii="Calibri" w:hAnsi="Calibri"/>
                <w:sz w:val="18"/>
                <w:szCs w:val="18"/>
              </w:rPr>
              <w:t xml:space="preserve">iii) Establish Monitoring and Evaluation Framework  </w:t>
            </w:r>
          </w:p>
        </w:tc>
        <w:tc>
          <w:tcPr>
            <w:tcW w:w="1437" w:type="dxa"/>
            <w:vMerge w:val="restart"/>
          </w:tcPr>
          <w:p w:rsidR="002921BB" w:rsidRPr="007A7874" w:rsidRDefault="002921BB" w:rsidP="00BD49DB">
            <w:pPr>
              <w:rPr>
                <w:rFonts w:ascii="Calibri" w:hAnsi="Calibri"/>
                <w:sz w:val="18"/>
                <w:szCs w:val="18"/>
              </w:rPr>
            </w:pPr>
            <w:r w:rsidRPr="007A7874">
              <w:rPr>
                <w:rFonts w:ascii="Calibri" w:eastAsia="SimSun" w:hAnsi="Calibri"/>
                <w:sz w:val="18"/>
                <w:szCs w:val="18"/>
              </w:rPr>
              <w:t>Monitoring and Evaluation Framework</w:t>
            </w:r>
          </w:p>
        </w:tc>
        <w:tc>
          <w:tcPr>
            <w:tcW w:w="5893" w:type="dxa"/>
            <w:gridSpan w:val="7"/>
          </w:tcPr>
          <w:p w:rsidR="002921BB" w:rsidRPr="007A7874" w:rsidRDefault="002921BB">
            <w:pPr>
              <w:rPr>
                <w:rFonts w:ascii="Calibri" w:hAnsi="Calibri"/>
                <w:sz w:val="18"/>
                <w:szCs w:val="18"/>
              </w:rPr>
            </w:pPr>
            <w:r w:rsidRPr="007A7874">
              <w:rPr>
                <w:rFonts w:ascii="Calibri" w:hAnsi="Calibri"/>
                <w:sz w:val="18"/>
                <w:szCs w:val="18"/>
              </w:rPr>
              <w:t xml:space="preserve">52 </w:t>
            </w:r>
            <w:r w:rsidRPr="007A7874">
              <w:rPr>
                <w:rFonts w:ascii="Calibri" w:eastAsiaTheme="minorHAnsi" w:hAnsi="Calibri" w:cs="Arial"/>
                <w:sz w:val="18"/>
                <w:szCs w:val="18"/>
                <w:lang w:val="en-029"/>
              </w:rPr>
              <w:t>Thematic Working Groups (TWG) workshops held</w:t>
            </w:r>
            <w:r>
              <w:rPr>
                <w:rFonts w:ascii="Calibri" w:eastAsiaTheme="minorHAnsi" w:hAnsi="Calibri" w:cs="Arial"/>
                <w:sz w:val="18"/>
                <w:szCs w:val="18"/>
                <w:lang w:val="en-029"/>
              </w:rPr>
              <w:t xml:space="preserve"> annually</w:t>
            </w:r>
            <w:r w:rsidRPr="007A7874">
              <w:rPr>
                <w:rFonts w:ascii="Calibri" w:eastAsiaTheme="minorHAnsi" w:hAnsi="Calibri" w:cs="Arial"/>
                <w:sz w:val="18"/>
                <w:szCs w:val="18"/>
                <w:lang w:val="en-029"/>
              </w:rPr>
              <w:t xml:space="preserve"> to support the implementation and monitoring of MTF 2018 – 2021</w:t>
            </w:r>
          </w:p>
        </w:tc>
        <w:tc>
          <w:tcPr>
            <w:tcW w:w="1260" w:type="dxa"/>
            <w:shd w:val="clear" w:color="auto" w:fill="FFE39D"/>
          </w:tcPr>
          <w:p w:rsidR="002921BB" w:rsidRPr="00852494" w:rsidRDefault="002921BB" w:rsidP="00552FFD">
            <w:pPr>
              <w:rPr>
                <w:rFonts w:asciiTheme="minorHAnsi" w:hAnsiTheme="minorHAnsi"/>
                <w:sz w:val="18"/>
                <w:szCs w:val="18"/>
              </w:rPr>
            </w:pPr>
            <w:r w:rsidRPr="00852494">
              <w:rPr>
                <w:rFonts w:asciiTheme="minorHAnsi" w:hAnsiTheme="minorHAnsi"/>
                <w:color w:val="000000"/>
                <w:sz w:val="18"/>
                <w:szCs w:val="18"/>
              </w:rPr>
              <w:t>39 meetings</w:t>
            </w:r>
          </w:p>
        </w:tc>
        <w:tc>
          <w:tcPr>
            <w:tcW w:w="990" w:type="dxa"/>
            <w:vMerge/>
          </w:tcPr>
          <w:p w:rsidR="002921BB" w:rsidRPr="00852494" w:rsidRDefault="002921BB" w:rsidP="00BD49DB">
            <w:pPr>
              <w:rPr>
                <w:rFonts w:asciiTheme="minorHAnsi" w:hAnsiTheme="minorHAnsi"/>
                <w:sz w:val="18"/>
                <w:szCs w:val="18"/>
              </w:rPr>
            </w:pPr>
          </w:p>
        </w:tc>
        <w:tc>
          <w:tcPr>
            <w:tcW w:w="990" w:type="dxa"/>
            <w:vMerge/>
          </w:tcPr>
          <w:p w:rsidR="002921BB" w:rsidRPr="00852494" w:rsidRDefault="002921BB" w:rsidP="00BD49DB">
            <w:pPr>
              <w:rPr>
                <w:rFonts w:asciiTheme="minorHAnsi" w:hAnsiTheme="minorHAnsi"/>
                <w:sz w:val="18"/>
                <w:szCs w:val="18"/>
              </w:rPr>
            </w:pPr>
          </w:p>
        </w:tc>
        <w:tc>
          <w:tcPr>
            <w:tcW w:w="990" w:type="dxa"/>
            <w:vMerge/>
          </w:tcPr>
          <w:p w:rsidR="002921BB" w:rsidRPr="00852494" w:rsidRDefault="002921BB" w:rsidP="00BD49DB">
            <w:pPr>
              <w:rPr>
                <w:rFonts w:asciiTheme="minorHAnsi" w:hAnsiTheme="minorHAnsi"/>
                <w:sz w:val="18"/>
                <w:szCs w:val="18"/>
              </w:rPr>
            </w:pPr>
          </w:p>
        </w:tc>
      </w:tr>
      <w:tr w:rsidR="002921BB" w:rsidRPr="00852494" w:rsidTr="00B00A83">
        <w:trPr>
          <w:trHeight w:val="260"/>
        </w:trPr>
        <w:tc>
          <w:tcPr>
            <w:tcW w:w="1772" w:type="dxa"/>
            <w:vMerge/>
          </w:tcPr>
          <w:p w:rsidR="002921BB" w:rsidRPr="00852494" w:rsidRDefault="002921BB" w:rsidP="00BD49DB">
            <w:pPr>
              <w:rPr>
                <w:rFonts w:asciiTheme="minorHAnsi" w:hAnsiTheme="minorHAnsi"/>
                <w:sz w:val="18"/>
                <w:szCs w:val="18"/>
              </w:rPr>
            </w:pPr>
          </w:p>
        </w:tc>
        <w:tc>
          <w:tcPr>
            <w:tcW w:w="1428" w:type="dxa"/>
            <w:vMerge/>
          </w:tcPr>
          <w:p w:rsidR="002921BB" w:rsidRPr="007A7874" w:rsidRDefault="002921BB" w:rsidP="00BD49DB">
            <w:pPr>
              <w:rPr>
                <w:rFonts w:ascii="Calibri" w:hAnsi="Calibri"/>
                <w:sz w:val="18"/>
                <w:szCs w:val="18"/>
              </w:rPr>
            </w:pPr>
          </w:p>
        </w:tc>
        <w:tc>
          <w:tcPr>
            <w:tcW w:w="1437" w:type="dxa"/>
            <w:vMerge/>
          </w:tcPr>
          <w:p w:rsidR="002921BB" w:rsidRPr="007A7874" w:rsidRDefault="002921BB" w:rsidP="00BD49DB">
            <w:pPr>
              <w:rPr>
                <w:rFonts w:ascii="Calibri" w:hAnsi="Calibri"/>
                <w:sz w:val="18"/>
                <w:szCs w:val="18"/>
              </w:rPr>
            </w:pPr>
          </w:p>
        </w:tc>
        <w:tc>
          <w:tcPr>
            <w:tcW w:w="2017" w:type="dxa"/>
            <w:gridSpan w:val="3"/>
          </w:tcPr>
          <w:p w:rsidR="002921BB" w:rsidRPr="007A7874" w:rsidRDefault="002921BB">
            <w:pPr>
              <w:rPr>
                <w:rFonts w:ascii="Calibri" w:hAnsi="Calibri"/>
                <w:sz w:val="18"/>
                <w:szCs w:val="18"/>
              </w:rPr>
            </w:pPr>
            <w:r>
              <w:rPr>
                <w:rFonts w:ascii="Calibri" w:eastAsiaTheme="minorHAnsi" w:hAnsi="Calibri" w:cs="Arial"/>
                <w:color w:val="000000"/>
                <w:sz w:val="18"/>
                <w:szCs w:val="18"/>
                <w:lang w:val="en-029"/>
              </w:rPr>
              <w:t xml:space="preserve">One (1) </w:t>
            </w:r>
            <w:r w:rsidRPr="007A7874">
              <w:rPr>
                <w:rFonts w:ascii="Calibri" w:eastAsiaTheme="minorHAnsi" w:hAnsi="Calibri" w:cs="Arial"/>
                <w:color w:val="000000"/>
                <w:sz w:val="18"/>
                <w:szCs w:val="18"/>
                <w:lang w:val="en-029"/>
              </w:rPr>
              <w:t>Progress Report on MTF 2018-2021 is completed</w:t>
            </w:r>
            <w:r w:rsidRPr="007A7874" w:rsidDel="005C3A5B">
              <w:rPr>
                <w:rFonts w:ascii="Calibri" w:hAnsi="Calibri"/>
                <w:color w:val="000000"/>
                <w:sz w:val="18"/>
                <w:szCs w:val="18"/>
              </w:rPr>
              <w:t xml:space="preserve"> </w:t>
            </w:r>
            <w:r>
              <w:rPr>
                <w:rFonts w:ascii="Calibri" w:hAnsi="Calibri"/>
                <w:color w:val="000000"/>
                <w:sz w:val="18"/>
                <w:szCs w:val="18"/>
              </w:rPr>
              <w:t>and disseminated</w:t>
            </w:r>
          </w:p>
        </w:tc>
        <w:tc>
          <w:tcPr>
            <w:tcW w:w="1986" w:type="dxa"/>
            <w:gridSpan w:val="3"/>
          </w:tcPr>
          <w:p w:rsidR="002921BB" w:rsidRPr="00302810" w:rsidRDefault="002921BB" w:rsidP="007A7874">
            <w:pPr>
              <w:jc w:val="center"/>
              <w:rPr>
                <w:rFonts w:ascii="Calibri" w:hAnsi="Calibri"/>
                <w:sz w:val="18"/>
                <w:szCs w:val="18"/>
              </w:rPr>
            </w:pPr>
            <w:r>
              <w:rPr>
                <w:rFonts w:ascii="Calibri" w:hAnsi="Calibri"/>
                <w:sz w:val="18"/>
                <w:szCs w:val="18"/>
              </w:rPr>
              <w:t>-</w:t>
            </w:r>
          </w:p>
        </w:tc>
        <w:tc>
          <w:tcPr>
            <w:tcW w:w="1890" w:type="dxa"/>
          </w:tcPr>
          <w:p w:rsidR="002921BB" w:rsidRPr="00302810" w:rsidRDefault="002921BB" w:rsidP="007A7874">
            <w:pPr>
              <w:jc w:val="center"/>
              <w:rPr>
                <w:rFonts w:ascii="Calibri" w:hAnsi="Calibri"/>
                <w:sz w:val="18"/>
                <w:szCs w:val="18"/>
              </w:rPr>
            </w:pPr>
            <w:r>
              <w:rPr>
                <w:rFonts w:ascii="Calibri" w:hAnsi="Calibri"/>
                <w:sz w:val="18"/>
                <w:szCs w:val="18"/>
              </w:rPr>
              <w:t>-</w:t>
            </w:r>
          </w:p>
        </w:tc>
        <w:tc>
          <w:tcPr>
            <w:tcW w:w="1260" w:type="dxa"/>
            <w:shd w:val="clear" w:color="auto" w:fill="FFE39D"/>
          </w:tcPr>
          <w:p w:rsidR="002921BB" w:rsidRPr="00852494" w:rsidRDefault="002921BB" w:rsidP="00574B30">
            <w:pPr>
              <w:rPr>
                <w:rFonts w:asciiTheme="minorHAnsi" w:hAnsiTheme="minorHAnsi"/>
                <w:color w:val="000000"/>
                <w:sz w:val="18"/>
                <w:szCs w:val="18"/>
              </w:rPr>
            </w:pPr>
            <w:r w:rsidRPr="00852494">
              <w:rPr>
                <w:rFonts w:asciiTheme="minorHAnsi" w:hAnsiTheme="minorHAnsi"/>
                <w:color w:val="000000"/>
                <w:sz w:val="18"/>
                <w:szCs w:val="18"/>
              </w:rPr>
              <w:t>Document finalised</w:t>
            </w:r>
          </w:p>
        </w:tc>
        <w:tc>
          <w:tcPr>
            <w:tcW w:w="990" w:type="dxa"/>
            <w:vMerge/>
          </w:tcPr>
          <w:p w:rsidR="002921BB" w:rsidRPr="00852494" w:rsidRDefault="002921BB" w:rsidP="00BD49DB">
            <w:pPr>
              <w:rPr>
                <w:rFonts w:asciiTheme="minorHAnsi" w:hAnsiTheme="minorHAnsi"/>
                <w:sz w:val="18"/>
                <w:szCs w:val="18"/>
              </w:rPr>
            </w:pPr>
          </w:p>
        </w:tc>
        <w:tc>
          <w:tcPr>
            <w:tcW w:w="990" w:type="dxa"/>
            <w:vMerge/>
          </w:tcPr>
          <w:p w:rsidR="002921BB" w:rsidRPr="00852494" w:rsidRDefault="002921BB" w:rsidP="00BD49DB">
            <w:pPr>
              <w:rPr>
                <w:rFonts w:asciiTheme="minorHAnsi" w:hAnsiTheme="minorHAnsi"/>
                <w:sz w:val="18"/>
                <w:szCs w:val="18"/>
              </w:rPr>
            </w:pPr>
          </w:p>
        </w:tc>
        <w:tc>
          <w:tcPr>
            <w:tcW w:w="990" w:type="dxa"/>
            <w:vMerge/>
          </w:tcPr>
          <w:p w:rsidR="002921BB" w:rsidRPr="00852494" w:rsidRDefault="002921BB" w:rsidP="00BD49DB">
            <w:pPr>
              <w:rPr>
                <w:rFonts w:asciiTheme="minorHAnsi" w:hAnsiTheme="minorHAnsi"/>
                <w:sz w:val="18"/>
                <w:szCs w:val="18"/>
              </w:rPr>
            </w:pPr>
          </w:p>
        </w:tc>
      </w:tr>
      <w:tr w:rsidR="002921BB" w:rsidRPr="00852494" w:rsidTr="00B00A83">
        <w:trPr>
          <w:trHeight w:val="386"/>
        </w:trPr>
        <w:tc>
          <w:tcPr>
            <w:tcW w:w="1772" w:type="dxa"/>
            <w:vMerge/>
          </w:tcPr>
          <w:p w:rsidR="002921BB" w:rsidRPr="00852494" w:rsidRDefault="002921BB" w:rsidP="00BD49DB">
            <w:pPr>
              <w:rPr>
                <w:rFonts w:asciiTheme="minorHAnsi" w:hAnsiTheme="minorHAnsi"/>
                <w:sz w:val="18"/>
                <w:szCs w:val="18"/>
              </w:rPr>
            </w:pPr>
          </w:p>
        </w:tc>
        <w:tc>
          <w:tcPr>
            <w:tcW w:w="1428" w:type="dxa"/>
            <w:vMerge/>
          </w:tcPr>
          <w:p w:rsidR="002921BB" w:rsidRPr="007A7874" w:rsidRDefault="002921BB" w:rsidP="00BD49DB">
            <w:pPr>
              <w:rPr>
                <w:rFonts w:ascii="Calibri" w:hAnsi="Calibri"/>
                <w:sz w:val="18"/>
                <w:szCs w:val="18"/>
              </w:rPr>
            </w:pPr>
          </w:p>
        </w:tc>
        <w:tc>
          <w:tcPr>
            <w:tcW w:w="1437" w:type="dxa"/>
            <w:vMerge/>
          </w:tcPr>
          <w:p w:rsidR="002921BB" w:rsidRPr="007A7874" w:rsidRDefault="002921BB" w:rsidP="00BD49DB">
            <w:pPr>
              <w:rPr>
                <w:rFonts w:ascii="Calibri" w:hAnsi="Calibri"/>
                <w:sz w:val="18"/>
                <w:szCs w:val="18"/>
              </w:rPr>
            </w:pPr>
          </w:p>
        </w:tc>
        <w:tc>
          <w:tcPr>
            <w:tcW w:w="2017" w:type="dxa"/>
            <w:gridSpan w:val="3"/>
          </w:tcPr>
          <w:p w:rsidR="002921BB" w:rsidRPr="007A7874" w:rsidRDefault="002921BB">
            <w:pPr>
              <w:rPr>
                <w:rFonts w:ascii="Calibri" w:hAnsi="Calibri"/>
                <w:sz w:val="18"/>
                <w:szCs w:val="18"/>
              </w:rPr>
            </w:pPr>
            <w:r w:rsidRPr="007A7874">
              <w:rPr>
                <w:rFonts w:ascii="Calibri" w:hAnsi="Calibri"/>
                <w:color w:val="000000"/>
                <w:sz w:val="18"/>
                <w:szCs w:val="18"/>
              </w:rPr>
              <w:t>MTF 2018-2021 completed</w:t>
            </w:r>
            <w:r>
              <w:rPr>
                <w:rFonts w:ascii="Calibri" w:hAnsi="Calibri"/>
                <w:color w:val="000000"/>
                <w:sz w:val="18"/>
                <w:szCs w:val="18"/>
              </w:rPr>
              <w:t>, published</w:t>
            </w:r>
            <w:r w:rsidRPr="007A7874">
              <w:rPr>
                <w:rFonts w:ascii="Calibri" w:hAnsi="Calibri"/>
                <w:color w:val="000000"/>
                <w:sz w:val="18"/>
                <w:szCs w:val="18"/>
              </w:rPr>
              <w:t xml:space="preserve"> and distributed to 200 </w:t>
            </w:r>
            <w:r>
              <w:rPr>
                <w:rFonts w:ascii="Calibri" w:hAnsi="Calibri"/>
                <w:color w:val="000000"/>
                <w:sz w:val="18"/>
                <w:szCs w:val="18"/>
              </w:rPr>
              <w:t>stakeholders/</w:t>
            </w:r>
            <w:r w:rsidRPr="007A7874">
              <w:rPr>
                <w:rFonts w:ascii="Calibri" w:hAnsi="Calibri"/>
                <w:color w:val="000000"/>
                <w:sz w:val="18"/>
                <w:szCs w:val="18"/>
              </w:rPr>
              <w:t>MDAs annually</w:t>
            </w:r>
          </w:p>
        </w:tc>
        <w:tc>
          <w:tcPr>
            <w:tcW w:w="1986" w:type="dxa"/>
            <w:gridSpan w:val="3"/>
          </w:tcPr>
          <w:p w:rsidR="002921BB" w:rsidRPr="00302810" w:rsidRDefault="002921BB" w:rsidP="007A7874">
            <w:pPr>
              <w:jc w:val="center"/>
              <w:rPr>
                <w:rFonts w:ascii="Calibri" w:hAnsi="Calibri"/>
                <w:sz w:val="18"/>
                <w:szCs w:val="18"/>
              </w:rPr>
            </w:pPr>
            <w:r>
              <w:rPr>
                <w:rFonts w:ascii="Calibri" w:hAnsi="Calibri"/>
                <w:sz w:val="18"/>
                <w:szCs w:val="18"/>
              </w:rPr>
              <w:t>-</w:t>
            </w:r>
          </w:p>
        </w:tc>
        <w:tc>
          <w:tcPr>
            <w:tcW w:w="1890" w:type="dxa"/>
          </w:tcPr>
          <w:p w:rsidR="002921BB" w:rsidRPr="00302810" w:rsidRDefault="002921BB" w:rsidP="007A7874">
            <w:pPr>
              <w:jc w:val="center"/>
              <w:rPr>
                <w:rFonts w:ascii="Calibri" w:hAnsi="Calibri"/>
                <w:sz w:val="18"/>
                <w:szCs w:val="18"/>
              </w:rPr>
            </w:pPr>
            <w:r>
              <w:rPr>
                <w:rFonts w:ascii="Calibri" w:hAnsi="Calibri"/>
                <w:sz w:val="18"/>
                <w:szCs w:val="18"/>
              </w:rPr>
              <w:t>-</w:t>
            </w:r>
          </w:p>
        </w:tc>
        <w:tc>
          <w:tcPr>
            <w:tcW w:w="1260" w:type="dxa"/>
            <w:shd w:val="clear" w:color="auto" w:fill="FFE39D"/>
          </w:tcPr>
          <w:p w:rsidR="002921BB" w:rsidRPr="00852494" w:rsidRDefault="002921BB" w:rsidP="002967CA">
            <w:pPr>
              <w:rPr>
                <w:rFonts w:asciiTheme="minorHAnsi" w:hAnsiTheme="minorHAnsi"/>
                <w:sz w:val="18"/>
                <w:szCs w:val="18"/>
              </w:rPr>
            </w:pPr>
            <w:r w:rsidRPr="00852494">
              <w:rPr>
                <w:rFonts w:asciiTheme="minorHAnsi" w:hAnsiTheme="minorHAnsi"/>
                <w:sz w:val="18"/>
                <w:szCs w:val="18"/>
              </w:rPr>
              <w:t>To be done in Yr2</w:t>
            </w:r>
          </w:p>
        </w:tc>
        <w:tc>
          <w:tcPr>
            <w:tcW w:w="990" w:type="dxa"/>
            <w:vMerge/>
          </w:tcPr>
          <w:p w:rsidR="002921BB" w:rsidRPr="00852494" w:rsidRDefault="002921BB" w:rsidP="00BD49DB">
            <w:pPr>
              <w:rPr>
                <w:rFonts w:asciiTheme="minorHAnsi" w:hAnsiTheme="minorHAnsi"/>
                <w:sz w:val="18"/>
                <w:szCs w:val="18"/>
              </w:rPr>
            </w:pPr>
          </w:p>
        </w:tc>
        <w:tc>
          <w:tcPr>
            <w:tcW w:w="990" w:type="dxa"/>
            <w:vMerge/>
          </w:tcPr>
          <w:p w:rsidR="002921BB" w:rsidRPr="00852494" w:rsidRDefault="002921BB" w:rsidP="00BD49DB">
            <w:pPr>
              <w:rPr>
                <w:rFonts w:asciiTheme="minorHAnsi" w:hAnsiTheme="minorHAnsi"/>
                <w:sz w:val="18"/>
                <w:szCs w:val="18"/>
              </w:rPr>
            </w:pPr>
          </w:p>
        </w:tc>
        <w:tc>
          <w:tcPr>
            <w:tcW w:w="990" w:type="dxa"/>
            <w:vMerge/>
          </w:tcPr>
          <w:p w:rsidR="002921BB" w:rsidRPr="00852494" w:rsidRDefault="002921BB" w:rsidP="00BD49DB">
            <w:pPr>
              <w:rPr>
                <w:rFonts w:asciiTheme="minorHAnsi" w:hAnsiTheme="minorHAnsi"/>
                <w:sz w:val="18"/>
                <w:szCs w:val="18"/>
              </w:rPr>
            </w:pPr>
          </w:p>
        </w:tc>
      </w:tr>
      <w:tr w:rsidR="002921BB" w:rsidRPr="00852494" w:rsidTr="00B00A83">
        <w:trPr>
          <w:trHeight w:val="223"/>
        </w:trPr>
        <w:tc>
          <w:tcPr>
            <w:tcW w:w="1772" w:type="dxa"/>
            <w:vMerge/>
          </w:tcPr>
          <w:p w:rsidR="002921BB" w:rsidRPr="00852494" w:rsidRDefault="002921BB" w:rsidP="00BD49DB">
            <w:pPr>
              <w:rPr>
                <w:rFonts w:asciiTheme="minorHAnsi" w:hAnsiTheme="minorHAnsi"/>
                <w:sz w:val="18"/>
                <w:szCs w:val="18"/>
              </w:rPr>
            </w:pPr>
          </w:p>
        </w:tc>
        <w:tc>
          <w:tcPr>
            <w:tcW w:w="1428" w:type="dxa"/>
            <w:vMerge/>
          </w:tcPr>
          <w:p w:rsidR="002921BB" w:rsidRPr="007A7874" w:rsidRDefault="002921BB" w:rsidP="00BD49DB">
            <w:pPr>
              <w:rPr>
                <w:rFonts w:ascii="Calibri" w:hAnsi="Calibri"/>
                <w:sz w:val="18"/>
                <w:szCs w:val="18"/>
              </w:rPr>
            </w:pPr>
          </w:p>
        </w:tc>
        <w:tc>
          <w:tcPr>
            <w:tcW w:w="1437" w:type="dxa"/>
            <w:vMerge/>
          </w:tcPr>
          <w:p w:rsidR="002921BB" w:rsidRPr="007A7874" w:rsidRDefault="002921BB" w:rsidP="00BD49DB">
            <w:pPr>
              <w:rPr>
                <w:rFonts w:ascii="Calibri" w:hAnsi="Calibri"/>
                <w:sz w:val="18"/>
                <w:szCs w:val="18"/>
              </w:rPr>
            </w:pPr>
          </w:p>
        </w:tc>
        <w:tc>
          <w:tcPr>
            <w:tcW w:w="2017" w:type="dxa"/>
            <w:gridSpan w:val="3"/>
          </w:tcPr>
          <w:p w:rsidR="002921BB" w:rsidRPr="007A7874" w:rsidRDefault="002921BB">
            <w:pPr>
              <w:rPr>
                <w:rFonts w:ascii="Calibri" w:hAnsi="Calibri"/>
                <w:color w:val="000000"/>
                <w:sz w:val="18"/>
                <w:szCs w:val="18"/>
              </w:rPr>
            </w:pPr>
            <w:r w:rsidRPr="007A7874">
              <w:rPr>
                <w:rFonts w:ascii="Calibri" w:eastAsiaTheme="minorHAnsi" w:hAnsi="Calibri" w:cs="Arial"/>
                <w:sz w:val="18"/>
                <w:szCs w:val="18"/>
                <w:lang w:val="en-029"/>
              </w:rPr>
              <w:t xml:space="preserve">Jamaica’s Development Results 2009/10 – 2018/19 report completed and disseminated </w:t>
            </w:r>
            <w:r>
              <w:rPr>
                <w:rFonts w:ascii="Calibri" w:eastAsiaTheme="minorHAnsi" w:hAnsi="Calibri" w:cs="Arial"/>
                <w:sz w:val="18"/>
                <w:szCs w:val="18"/>
                <w:lang w:val="en-029"/>
              </w:rPr>
              <w:t>by March 31, 2020</w:t>
            </w:r>
          </w:p>
        </w:tc>
        <w:tc>
          <w:tcPr>
            <w:tcW w:w="1986" w:type="dxa"/>
            <w:gridSpan w:val="3"/>
          </w:tcPr>
          <w:p w:rsidR="002921BB" w:rsidRPr="00302810" w:rsidRDefault="002921BB" w:rsidP="007A7874">
            <w:pPr>
              <w:jc w:val="center"/>
              <w:rPr>
                <w:rFonts w:ascii="Calibri" w:hAnsi="Calibri"/>
                <w:color w:val="000000"/>
                <w:sz w:val="18"/>
                <w:szCs w:val="18"/>
              </w:rPr>
            </w:pPr>
            <w:r>
              <w:rPr>
                <w:rFonts w:ascii="Calibri" w:hAnsi="Calibri"/>
                <w:color w:val="000000"/>
                <w:sz w:val="18"/>
                <w:szCs w:val="18"/>
              </w:rPr>
              <w:t>-</w:t>
            </w:r>
          </w:p>
        </w:tc>
        <w:tc>
          <w:tcPr>
            <w:tcW w:w="1890" w:type="dxa"/>
          </w:tcPr>
          <w:p w:rsidR="002921BB" w:rsidRPr="00302810" w:rsidRDefault="002921BB" w:rsidP="007A7874">
            <w:pPr>
              <w:jc w:val="center"/>
              <w:rPr>
                <w:rFonts w:ascii="Calibri" w:hAnsi="Calibri"/>
                <w:color w:val="000000"/>
                <w:sz w:val="18"/>
                <w:szCs w:val="18"/>
              </w:rPr>
            </w:pPr>
            <w:r>
              <w:rPr>
                <w:rFonts w:ascii="Calibri" w:hAnsi="Calibri"/>
                <w:color w:val="000000"/>
                <w:sz w:val="18"/>
                <w:szCs w:val="18"/>
              </w:rPr>
              <w:t>-</w:t>
            </w:r>
          </w:p>
        </w:tc>
        <w:tc>
          <w:tcPr>
            <w:tcW w:w="1260" w:type="dxa"/>
            <w:shd w:val="clear" w:color="auto" w:fill="FFE39D"/>
          </w:tcPr>
          <w:p w:rsidR="002921BB" w:rsidRPr="00852494" w:rsidRDefault="002921BB" w:rsidP="002967CA">
            <w:pPr>
              <w:rPr>
                <w:rFonts w:asciiTheme="minorHAnsi" w:hAnsiTheme="minorHAnsi"/>
                <w:sz w:val="18"/>
                <w:szCs w:val="18"/>
              </w:rPr>
            </w:pPr>
            <w:r w:rsidRPr="00852494">
              <w:rPr>
                <w:rFonts w:asciiTheme="minorHAnsi" w:hAnsiTheme="minorHAnsi"/>
                <w:sz w:val="18"/>
                <w:szCs w:val="18"/>
              </w:rPr>
              <w:t>Being finalised</w:t>
            </w:r>
          </w:p>
        </w:tc>
        <w:tc>
          <w:tcPr>
            <w:tcW w:w="990" w:type="dxa"/>
            <w:vMerge/>
          </w:tcPr>
          <w:p w:rsidR="002921BB" w:rsidRPr="00852494" w:rsidRDefault="002921BB" w:rsidP="00BD49DB">
            <w:pPr>
              <w:rPr>
                <w:rFonts w:asciiTheme="minorHAnsi" w:hAnsiTheme="minorHAnsi"/>
                <w:sz w:val="18"/>
                <w:szCs w:val="18"/>
              </w:rPr>
            </w:pPr>
          </w:p>
        </w:tc>
        <w:tc>
          <w:tcPr>
            <w:tcW w:w="990" w:type="dxa"/>
            <w:vMerge/>
          </w:tcPr>
          <w:p w:rsidR="002921BB" w:rsidRPr="00852494" w:rsidRDefault="002921BB" w:rsidP="00BD49DB">
            <w:pPr>
              <w:rPr>
                <w:rFonts w:asciiTheme="minorHAnsi" w:hAnsiTheme="minorHAnsi"/>
                <w:sz w:val="18"/>
                <w:szCs w:val="18"/>
              </w:rPr>
            </w:pPr>
          </w:p>
        </w:tc>
        <w:tc>
          <w:tcPr>
            <w:tcW w:w="990" w:type="dxa"/>
            <w:vMerge/>
          </w:tcPr>
          <w:p w:rsidR="002921BB" w:rsidRPr="00852494" w:rsidRDefault="002921BB" w:rsidP="00BD49DB">
            <w:pPr>
              <w:rPr>
                <w:rFonts w:asciiTheme="minorHAnsi" w:hAnsiTheme="minorHAnsi"/>
                <w:sz w:val="18"/>
                <w:szCs w:val="18"/>
              </w:rPr>
            </w:pPr>
          </w:p>
        </w:tc>
      </w:tr>
      <w:tr w:rsidR="002921BB" w:rsidRPr="00852494" w:rsidTr="00C30EF5">
        <w:trPr>
          <w:trHeight w:val="223"/>
        </w:trPr>
        <w:tc>
          <w:tcPr>
            <w:tcW w:w="1772" w:type="dxa"/>
            <w:vMerge/>
          </w:tcPr>
          <w:p w:rsidR="002921BB" w:rsidRPr="00852494" w:rsidRDefault="002921BB" w:rsidP="00BD49DB">
            <w:pPr>
              <w:rPr>
                <w:rFonts w:asciiTheme="minorHAnsi" w:hAnsiTheme="minorHAnsi"/>
                <w:sz w:val="18"/>
                <w:szCs w:val="18"/>
              </w:rPr>
            </w:pPr>
          </w:p>
        </w:tc>
        <w:tc>
          <w:tcPr>
            <w:tcW w:w="1428" w:type="dxa"/>
            <w:vMerge/>
          </w:tcPr>
          <w:p w:rsidR="002921BB" w:rsidRPr="00302810" w:rsidRDefault="002921BB" w:rsidP="00BD49DB">
            <w:pPr>
              <w:rPr>
                <w:rFonts w:ascii="Calibri" w:hAnsi="Calibri"/>
                <w:sz w:val="18"/>
                <w:szCs w:val="18"/>
              </w:rPr>
            </w:pPr>
          </w:p>
        </w:tc>
        <w:tc>
          <w:tcPr>
            <w:tcW w:w="1437" w:type="dxa"/>
            <w:vMerge/>
          </w:tcPr>
          <w:p w:rsidR="002921BB" w:rsidRPr="00302810" w:rsidRDefault="002921BB" w:rsidP="00BD49DB">
            <w:pPr>
              <w:rPr>
                <w:rFonts w:ascii="Calibri" w:hAnsi="Calibri"/>
                <w:sz w:val="18"/>
                <w:szCs w:val="18"/>
              </w:rPr>
            </w:pPr>
          </w:p>
        </w:tc>
        <w:tc>
          <w:tcPr>
            <w:tcW w:w="5893" w:type="dxa"/>
            <w:gridSpan w:val="7"/>
          </w:tcPr>
          <w:p w:rsidR="002921BB" w:rsidRDefault="002921BB" w:rsidP="007A7874">
            <w:pPr>
              <w:rPr>
                <w:rFonts w:ascii="Calibri" w:hAnsi="Calibri"/>
                <w:color w:val="000000"/>
                <w:sz w:val="18"/>
                <w:szCs w:val="18"/>
              </w:rPr>
            </w:pPr>
            <w:r w:rsidRPr="007A7874">
              <w:rPr>
                <w:rFonts w:ascii="Calibri" w:hAnsi="Calibri"/>
                <w:color w:val="000000"/>
                <w:sz w:val="18"/>
                <w:szCs w:val="18"/>
              </w:rPr>
              <w:t>Consultations and participation in quarterly reviews with key MDAs re Corporate and Operational Plans and budgets held annually</w:t>
            </w:r>
          </w:p>
        </w:tc>
        <w:tc>
          <w:tcPr>
            <w:tcW w:w="1260" w:type="dxa"/>
            <w:shd w:val="clear" w:color="auto" w:fill="FFE39D"/>
          </w:tcPr>
          <w:p w:rsidR="002921BB" w:rsidRPr="00852494" w:rsidRDefault="00443A91" w:rsidP="002967CA">
            <w:pPr>
              <w:rPr>
                <w:rFonts w:asciiTheme="minorHAnsi" w:hAnsiTheme="minorHAnsi"/>
                <w:sz w:val="18"/>
                <w:szCs w:val="18"/>
              </w:rPr>
            </w:pPr>
            <w:r>
              <w:rPr>
                <w:rFonts w:asciiTheme="minorHAnsi" w:hAnsiTheme="minorHAnsi"/>
                <w:sz w:val="18"/>
                <w:szCs w:val="18"/>
              </w:rPr>
              <w:t>Ongoing process</w:t>
            </w:r>
          </w:p>
        </w:tc>
        <w:tc>
          <w:tcPr>
            <w:tcW w:w="990" w:type="dxa"/>
          </w:tcPr>
          <w:p w:rsidR="002921BB" w:rsidRPr="00852494" w:rsidRDefault="002921BB" w:rsidP="00BD49DB">
            <w:pPr>
              <w:rPr>
                <w:rFonts w:asciiTheme="minorHAnsi" w:hAnsiTheme="minorHAnsi"/>
                <w:sz w:val="18"/>
                <w:szCs w:val="18"/>
              </w:rPr>
            </w:pPr>
          </w:p>
        </w:tc>
        <w:tc>
          <w:tcPr>
            <w:tcW w:w="990" w:type="dxa"/>
          </w:tcPr>
          <w:p w:rsidR="002921BB" w:rsidRPr="00852494" w:rsidRDefault="002921BB" w:rsidP="00BD49DB">
            <w:pPr>
              <w:rPr>
                <w:rFonts w:asciiTheme="minorHAnsi" w:hAnsiTheme="minorHAnsi"/>
                <w:sz w:val="18"/>
                <w:szCs w:val="18"/>
              </w:rPr>
            </w:pPr>
          </w:p>
        </w:tc>
        <w:tc>
          <w:tcPr>
            <w:tcW w:w="990" w:type="dxa"/>
          </w:tcPr>
          <w:p w:rsidR="002921BB" w:rsidRPr="00852494" w:rsidRDefault="002921BB" w:rsidP="00BD49DB">
            <w:pPr>
              <w:rPr>
                <w:rFonts w:asciiTheme="minorHAnsi" w:hAnsiTheme="minorHAnsi"/>
                <w:sz w:val="18"/>
                <w:szCs w:val="18"/>
              </w:rPr>
            </w:pPr>
          </w:p>
        </w:tc>
      </w:tr>
      <w:tr w:rsidR="003078BD" w:rsidRPr="00852494" w:rsidTr="007A7874">
        <w:trPr>
          <w:trHeight w:val="1907"/>
        </w:trPr>
        <w:tc>
          <w:tcPr>
            <w:tcW w:w="1772" w:type="dxa"/>
            <w:vMerge w:val="restart"/>
          </w:tcPr>
          <w:p w:rsidR="003078BD" w:rsidRPr="00852494" w:rsidRDefault="003078BD" w:rsidP="006E7443">
            <w:pPr>
              <w:rPr>
                <w:rFonts w:asciiTheme="minorHAnsi" w:hAnsiTheme="minorHAnsi"/>
                <w:sz w:val="18"/>
                <w:szCs w:val="18"/>
              </w:rPr>
            </w:pPr>
            <w:r w:rsidRPr="00852494">
              <w:rPr>
                <w:rFonts w:asciiTheme="minorHAnsi" w:hAnsiTheme="minorHAnsi"/>
                <w:sz w:val="18"/>
                <w:szCs w:val="18"/>
              </w:rPr>
              <w:t xml:space="preserve">Coordinated sustainable economic, social, environmental, trade and cultural policies are negotiated and formulated among stakeholders </w:t>
            </w:r>
          </w:p>
        </w:tc>
        <w:tc>
          <w:tcPr>
            <w:tcW w:w="1428" w:type="dxa"/>
            <w:shd w:val="clear" w:color="auto" w:fill="auto"/>
          </w:tcPr>
          <w:p w:rsidR="003078BD" w:rsidRPr="00852494" w:rsidRDefault="003078BD" w:rsidP="00BD49DB">
            <w:pPr>
              <w:rPr>
                <w:rFonts w:asciiTheme="minorHAnsi" w:hAnsiTheme="minorHAnsi"/>
                <w:sz w:val="18"/>
                <w:szCs w:val="18"/>
              </w:rPr>
            </w:pPr>
            <w:r w:rsidRPr="00852494">
              <w:rPr>
                <w:rFonts w:asciiTheme="minorHAnsi" w:hAnsiTheme="minorHAnsi"/>
                <w:sz w:val="18"/>
                <w:szCs w:val="18"/>
              </w:rPr>
              <w:t>iv) Provide coordinated technical advice and recommend-</w:t>
            </w:r>
            <w:proofErr w:type="spellStart"/>
            <w:r w:rsidRPr="00852494">
              <w:rPr>
                <w:rFonts w:asciiTheme="minorHAnsi" w:hAnsiTheme="minorHAnsi"/>
                <w:sz w:val="18"/>
                <w:szCs w:val="18"/>
              </w:rPr>
              <w:t>ations</w:t>
            </w:r>
            <w:proofErr w:type="spellEnd"/>
            <w:r w:rsidRPr="00852494">
              <w:rPr>
                <w:rFonts w:asciiTheme="minorHAnsi" w:hAnsiTheme="minorHAnsi"/>
                <w:sz w:val="18"/>
                <w:szCs w:val="18"/>
              </w:rPr>
              <w:t xml:space="preserve"> to industry specific and multi-agency committees and working groups</w:t>
            </w:r>
            <w:r w:rsidRPr="00852494" w:rsidDel="0076496A">
              <w:rPr>
                <w:rFonts w:asciiTheme="minorHAnsi" w:hAnsiTheme="minorHAnsi"/>
                <w:sz w:val="18"/>
                <w:szCs w:val="18"/>
              </w:rPr>
              <w:t xml:space="preserve"> </w:t>
            </w:r>
          </w:p>
        </w:tc>
        <w:tc>
          <w:tcPr>
            <w:tcW w:w="1437" w:type="dxa"/>
            <w:vMerge w:val="restart"/>
          </w:tcPr>
          <w:p w:rsidR="003078BD" w:rsidRPr="00852494" w:rsidRDefault="003078BD" w:rsidP="00BD49DB">
            <w:pPr>
              <w:rPr>
                <w:rFonts w:asciiTheme="minorHAnsi" w:hAnsiTheme="minorHAnsi"/>
                <w:sz w:val="18"/>
                <w:szCs w:val="18"/>
              </w:rPr>
            </w:pPr>
            <w:r w:rsidRPr="00852494">
              <w:rPr>
                <w:rFonts w:asciiTheme="minorHAnsi" w:hAnsiTheme="minorHAnsi"/>
                <w:sz w:val="18"/>
                <w:szCs w:val="18"/>
              </w:rPr>
              <w:t xml:space="preserve">Coordinated inter-sectoral policy and planning </w:t>
            </w:r>
          </w:p>
        </w:tc>
        <w:tc>
          <w:tcPr>
            <w:tcW w:w="5893" w:type="dxa"/>
            <w:gridSpan w:val="7"/>
          </w:tcPr>
          <w:p w:rsidR="003078BD" w:rsidRPr="00852494" w:rsidRDefault="00302810">
            <w:pPr>
              <w:rPr>
                <w:rFonts w:asciiTheme="minorHAnsi" w:hAnsiTheme="minorHAnsi"/>
                <w:sz w:val="18"/>
                <w:szCs w:val="18"/>
              </w:rPr>
            </w:pPr>
            <w:r>
              <w:rPr>
                <w:rFonts w:asciiTheme="minorHAnsi" w:hAnsiTheme="minorHAnsi"/>
                <w:sz w:val="18"/>
                <w:szCs w:val="18"/>
              </w:rPr>
              <w:t>C</w:t>
            </w:r>
            <w:r w:rsidR="003078BD" w:rsidRPr="00852494">
              <w:rPr>
                <w:rFonts w:asciiTheme="minorHAnsi" w:hAnsiTheme="minorHAnsi"/>
                <w:sz w:val="18"/>
                <w:szCs w:val="18"/>
              </w:rPr>
              <w:t>omprehensive, timely and accurate advice</w:t>
            </w:r>
            <w:r>
              <w:rPr>
                <w:rFonts w:asciiTheme="minorHAnsi" w:hAnsiTheme="minorHAnsi"/>
                <w:sz w:val="18"/>
                <w:szCs w:val="18"/>
              </w:rPr>
              <w:t xml:space="preserve"> provided</w:t>
            </w:r>
            <w:r w:rsidR="003078BD" w:rsidRPr="00852494">
              <w:rPr>
                <w:rFonts w:asciiTheme="minorHAnsi" w:hAnsiTheme="minorHAnsi"/>
                <w:sz w:val="18"/>
                <w:szCs w:val="18"/>
              </w:rPr>
              <w:t xml:space="preserve"> to at least sixty </w:t>
            </w:r>
            <w:r>
              <w:rPr>
                <w:rFonts w:asciiTheme="minorHAnsi" w:hAnsiTheme="minorHAnsi"/>
                <w:sz w:val="18"/>
                <w:szCs w:val="18"/>
              </w:rPr>
              <w:t>(</w:t>
            </w:r>
            <w:r w:rsidR="003078BD" w:rsidRPr="00852494">
              <w:rPr>
                <w:rFonts w:asciiTheme="minorHAnsi" w:hAnsiTheme="minorHAnsi"/>
                <w:sz w:val="18"/>
                <w:szCs w:val="18"/>
              </w:rPr>
              <w:t>60</w:t>
            </w:r>
            <w:r>
              <w:rPr>
                <w:rFonts w:asciiTheme="minorHAnsi" w:hAnsiTheme="minorHAnsi"/>
                <w:sz w:val="18"/>
                <w:szCs w:val="18"/>
              </w:rPr>
              <w:t>)</w:t>
            </w:r>
            <w:r w:rsidR="003078BD" w:rsidRPr="00852494">
              <w:rPr>
                <w:rFonts w:asciiTheme="minorHAnsi" w:hAnsiTheme="minorHAnsi"/>
                <w:sz w:val="18"/>
                <w:szCs w:val="18"/>
              </w:rPr>
              <w:t xml:space="preserve"> Committees </w:t>
            </w:r>
            <w:r w:rsidR="00520079">
              <w:rPr>
                <w:rFonts w:asciiTheme="minorHAnsi" w:hAnsiTheme="minorHAnsi"/>
                <w:sz w:val="18"/>
                <w:szCs w:val="18"/>
              </w:rPr>
              <w:t>annually</w:t>
            </w:r>
          </w:p>
        </w:tc>
        <w:tc>
          <w:tcPr>
            <w:tcW w:w="1260" w:type="dxa"/>
            <w:shd w:val="clear" w:color="auto" w:fill="FFE39D"/>
          </w:tcPr>
          <w:p w:rsidR="003078BD" w:rsidRPr="00852494" w:rsidRDefault="003078BD" w:rsidP="000406AE">
            <w:pPr>
              <w:rPr>
                <w:rFonts w:asciiTheme="minorHAnsi" w:hAnsiTheme="minorHAnsi"/>
                <w:sz w:val="18"/>
                <w:szCs w:val="18"/>
              </w:rPr>
            </w:pPr>
            <w:r w:rsidRPr="00852494">
              <w:rPr>
                <w:rFonts w:asciiTheme="minorHAnsi" w:hAnsiTheme="minorHAnsi"/>
                <w:sz w:val="18"/>
                <w:szCs w:val="18"/>
              </w:rPr>
              <w:t xml:space="preserve">Technical advice provided to </w:t>
            </w:r>
            <w:r w:rsidR="00211C69" w:rsidRPr="00852494">
              <w:rPr>
                <w:rFonts w:asciiTheme="minorHAnsi" w:hAnsiTheme="minorHAnsi"/>
                <w:sz w:val="18"/>
                <w:szCs w:val="18"/>
              </w:rPr>
              <w:t>10</w:t>
            </w:r>
            <w:r w:rsidRPr="00852494">
              <w:rPr>
                <w:rFonts w:asciiTheme="minorHAnsi" w:hAnsiTheme="minorHAnsi"/>
                <w:sz w:val="18"/>
                <w:szCs w:val="18"/>
              </w:rPr>
              <w:t>0</w:t>
            </w:r>
            <w:r w:rsidR="00595E77">
              <w:rPr>
                <w:rFonts w:asciiTheme="minorHAnsi" w:hAnsiTheme="minorHAnsi"/>
                <w:sz w:val="18"/>
                <w:szCs w:val="18"/>
              </w:rPr>
              <w:t xml:space="preserve"> </w:t>
            </w:r>
            <w:r w:rsidRPr="00852494">
              <w:rPr>
                <w:rFonts w:asciiTheme="minorHAnsi" w:hAnsiTheme="minorHAnsi"/>
                <w:sz w:val="18"/>
                <w:szCs w:val="18"/>
              </w:rPr>
              <w:t>committees/</w:t>
            </w:r>
          </w:p>
          <w:p w:rsidR="003078BD" w:rsidRPr="00852494" w:rsidRDefault="003078BD">
            <w:pPr>
              <w:rPr>
                <w:rFonts w:asciiTheme="minorHAnsi" w:hAnsiTheme="minorHAnsi"/>
                <w:sz w:val="18"/>
                <w:szCs w:val="18"/>
              </w:rPr>
            </w:pPr>
            <w:r w:rsidRPr="00852494">
              <w:rPr>
                <w:rFonts w:asciiTheme="minorHAnsi" w:hAnsiTheme="minorHAnsi"/>
                <w:sz w:val="18"/>
                <w:szCs w:val="18"/>
              </w:rPr>
              <w:t>working groups</w:t>
            </w:r>
          </w:p>
        </w:tc>
        <w:tc>
          <w:tcPr>
            <w:tcW w:w="990" w:type="dxa"/>
            <w:vMerge w:val="restart"/>
          </w:tcPr>
          <w:p w:rsidR="003078BD" w:rsidRPr="00852494" w:rsidRDefault="009F3D05" w:rsidP="00704F5A">
            <w:pPr>
              <w:jc w:val="right"/>
              <w:rPr>
                <w:rFonts w:asciiTheme="minorHAnsi" w:hAnsiTheme="minorHAnsi"/>
                <w:sz w:val="18"/>
                <w:szCs w:val="18"/>
              </w:rPr>
            </w:pPr>
            <w:r>
              <w:rPr>
                <w:rFonts w:asciiTheme="minorHAnsi" w:hAnsiTheme="minorHAnsi"/>
                <w:sz w:val="18"/>
                <w:szCs w:val="18"/>
              </w:rPr>
              <w:t>95,470</w:t>
            </w:r>
          </w:p>
        </w:tc>
        <w:tc>
          <w:tcPr>
            <w:tcW w:w="990" w:type="dxa"/>
            <w:vMerge w:val="restart"/>
          </w:tcPr>
          <w:p w:rsidR="003078BD" w:rsidRPr="00852494" w:rsidRDefault="0020364B" w:rsidP="00704F5A">
            <w:pPr>
              <w:jc w:val="right"/>
              <w:rPr>
                <w:rFonts w:asciiTheme="minorHAnsi" w:hAnsiTheme="minorHAnsi"/>
                <w:sz w:val="18"/>
                <w:szCs w:val="18"/>
              </w:rPr>
            </w:pPr>
            <w:r>
              <w:rPr>
                <w:rFonts w:asciiTheme="minorHAnsi" w:hAnsiTheme="minorHAnsi"/>
                <w:sz w:val="18"/>
                <w:szCs w:val="18"/>
              </w:rPr>
              <w:t>1</w:t>
            </w:r>
            <w:r w:rsidR="009F3D05">
              <w:rPr>
                <w:rFonts w:asciiTheme="minorHAnsi" w:hAnsiTheme="minorHAnsi"/>
                <w:sz w:val="18"/>
                <w:szCs w:val="18"/>
              </w:rPr>
              <w:t>01,943</w:t>
            </w:r>
          </w:p>
        </w:tc>
        <w:tc>
          <w:tcPr>
            <w:tcW w:w="990" w:type="dxa"/>
            <w:vMerge w:val="restart"/>
          </w:tcPr>
          <w:p w:rsidR="003078BD" w:rsidRPr="00852494" w:rsidRDefault="0020364B" w:rsidP="00704F5A">
            <w:pPr>
              <w:jc w:val="right"/>
              <w:rPr>
                <w:rFonts w:asciiTheme="minorHAnsi" w:hAnsiTheme="minorHAnsi"/>
                <w:sz w:val="18"/>
                <w:szCs w:val="18"/>
              </w:rPr>
            </w:pPr>
            <w:r>
              <w:rPr>
                <w:rFonts w:asciiTheme="minorHAnsi" w:hAnsiTheme="minorHAnsi"/>
                <w:sz w:val="18"/>
                <w:szCs w:val="18"/>
              </w:rPr>
              <w:t>1</w:t>
            </w:r>
            <w:r w:rsidR="009F3D05">
              <w:rPr>
                <w:rFonts w:asciiTheme="minorHAnsi" w:hAnsiTheme="minorHAnsi"/>
                <w:sz w:val="18"/>
                <w:szCs w:val="18"/>
              </w:rPr>
              <w:t>03,416</w:t>
            </w:r>
          </w:p>
        </w:tc>
      </w:tr>
      <w:tr w:rsidR="00A23947" w:rsidRPr="00852494" w:rsidTr="007A7874">
        <w:trPr>
          <w:trHeight w:val="2186"/>
        </w:trPr>
        <w:tc>
          <w:tcPr>
            <w:tcW w:w="1772" w:type="dxa"/>
            <w:vMerge/>
          </w:tcPr>
          <w:p w:rsidR="00A23947" w:rsidRPr="00852494" w:rsidRDefault="00A23947" w:rsidP="006E7443">
            <w:pPr>
              <w:rPr>
                <w:rFonts w:asciiTheme="minorHAnsi" w:hAnsiTheme="minorHAnsi"/>
                <w:sz w:val="18"/>
                <w:szCs w:val="18"/>
              </w:rPr>
            </w:pPr>
          </w:p>
        </w:tc>
        <w:tc>
          <w:tcPr>
            <w:tcW w:w="1428" w:type="dxa"/>
            <w:shd w:val="clear" w:color="auto" w:fill="auto"/>
          </w:tcPr>
          <w:p w:rsidR="00A23947" w:rsidRPr="00852494" w:rsidRDefault="00A23947" w:rsidP="003078BD">
            <w:pPr>
              <w:pStyle w:val="Tablenums"/>
              <w:tabs>
                <w:tab w:val="clear" w:pos="794"/>
              </w:tabs>
              <w:rPr>
                <w:rFonts w:asciiTheme="minorHAnsi" w:hAnsiTheme="minorHAnsi"/>
                <w:szCs w:val="18"/>
                <w:lang w:val="en-NZ"/>
              </w:rPr>
            </w:pPr>
            <w:r w:rsidRPr="00852494">
              <w:rPr>
                <w:rFonts w:asciiTheme="minorHAnsi" w:hAnsiTheme="minorHAnsi"/>
                <w:szCs w:val="18"/>
                <w:lang w:val="en-NZ"/>
              </w:rPr>
              <w:t xml:space="preserve">Monitor implementation of Sustainable Parish Development Plans and preparation of Development Orders </w:t>
            </w:r>
            <w:r w:rsidRPr="00852494">
              <w:rPr>
                <w:rFonts w:asciiTheme="minorHAnsi" w:eastAsia="SimSun" w:hAnsiTheme="minorHAnsi"/>
                <w:szCs w:val="18"/>
              </w:rPr>
              <w:t>as required</w:t>
            </w:r>
            <w:r w:rsidRPr="00852494">
              <w:rPr>
                <w:rFonts w:asciiTheme="minorHAnsi" w:hAnsiTheme="minorHAnsi"/>
                <w:szCs w:val="18"/>
              </w:rPr>
              <w:t xml:space="preserve"> </w:t>
            </w:r>
          </w:p>
        </w:tc>
        <w:tc>
          <w:tcPr>
            <w:tcW w:w="1437" w:type="dxa"/>
            <w:vMerge/>
          </w:tcPr>
          <w:p w:rsidR="00A23947" w:rsidRPr="00852494" w:rsidRDefault="00A23947" w:rsidP="0047470C">
            <w:pPr>
              <w:rPr>
                <w:rFonts w:asciiTheme="minorHAnsi" w:hAnsiTheme="minorHAnsi"/>
                <w:sz w:val="18"/>
                <w:szCs w:val="18"/>
              </w:rPr>
            </w:pPr>
          </w:p>
        </w:tc>
        <w:tc>
          <w:tcPr>
            <w:tcW w:w="5893" w:type="dxa"/>
            <w:gridSpan w:val="7"/>
          </w:tcPr>
          <w:p w:rsidR="00A23947" w:rsidRPr="00852494" w:rsidRDefault="00302810" w:rsidP="00BD49DB">
            <w:pPr>
              <w:rPr>
                <w:rFonts w:asciiTheme="minorHAnsi" w:hAnsiTheme="minorHAnsi"/>
                <w:sz w:val="18"/>
                <w:szCs w:val="18"/>
              </w:rPr>
            </w:pPr>
            <w:r>
              <w:rPr>
                <w:rFonts w:ascii="Arial" w:eastAsiaTheme="minorHAnsi" w:hAnsi="Arial" w:cs="Arial"/>
                <w:sz w:val="16"/>
                <w:szCs w:val="16"/>
                <w:lang w:val="en-029"/>
              </w:rPr>
              <w:t>Four (</w:t>
            </w:r>
            <w:r w:rsidR="00A23947" w:rsidRPr="00196AA5">
              <w:rPr>
                <w:rFonts w:ascii="Arial" w:eastAsiaTheme="minorHAnsi" w:hAnsi="Arial" w:cs="Arial"/>
                <w:sz w:val="16"/>
                <w:szCs w:val="16"/>
                <w:lang w:val="en-029"/>
              </w:rPr>
              <w:t>4</w:t>
            </w:r>
            <w:r>
              <w:rPr>
                <w:rFonts w:ascii="Arial" w:eastAsiaTheme="minorHAnsi" w:hAnsi="Arial" w:cs="Arial"/>
                <w:sz w:val="16"/>
                <w:szCs w:val="16"/>
                <w:lang w:val="en-029"/>
              </w:rPr>
              <w:t>)</w:t>
            </w:r>
            <w:r w:rsidR="00A23947" w:rsidRPr="00196AA5">
              <w:rPr>
                <w:rFonts w:ascii="Arial" w:eastAsiaTheme="minorHAnsi" w:hAnsi="Arial" w:cs="Arial"/>
                <w:sz w:val="16"/>
                <w:szCs w:val="16"/>
                <w:lang w:val="en-029"/>
              </w:rPr>
              <w:t xml:space="preserve"> </w:t>
            </w:r>
            <w:r w:rsidR="00A23947" w:rsidRPr="00196AA5">
              <w:rPr>
                <w:rFonts w:ascii="Arial" w:eastAsiaTheme="minorHAnsi" w:hAnsi="Arial" w:cs="Arial"/>
                <w:sz w:val="16"/>
                <w:szCs w:val="16"/>
                <w:lang w:val="en-NZ"/>
              </w:rPr>
              <w:t>Local Sustainable Development Plans</w:t>
            </w:r>
            <w:r w:rsidR="00A23947" w:rsidRPr="00196AA5">
              <w:rPr>
                <w:rFonts w:ascii="Arial" w:eastAsiaTheme="minorHAnsi" w:hAnsi="Arial" w:cs="Arial"/>
                <w:sz w:val="16"/>
                <w:szCs w:val="16"/>
                <w:lang w:val="en-029"/>
              </w:rPr>
              <w:t xml:space="preserve"> and Development Orders </w:t>
            </w:r>
            <w:r>
              <w:rPr>
                <w:rFonts w:ascii="Arial" w:eastAsiaTheme="minorHAnsi" w:hAnsi="Arial" w:cs="Arial"/>
                <w:sz w:val="16"/>
                <w:szCs w:val="16"/>
                <w:lang w:val="en-029"/>
              </w:rPr>
              <w:t>reviewed annually</w:t>
            </w:r>
            <w:r w:rsidR="00A23947" w:rsidRPr="00852494" w:rsidDel="00A23947">
              <w:rPr>
                <w:rFonts w:asciiTheme="minorHAnsi" w:hAnsiTheme="minorHAnsi"/>
                <w:sz w:val="18"/>
                <w:szCs w:val="18"/>
                <w:lang w:val="en-NZ"/>
              </w:rPr>
              <w:t xml:space="preserve"> </w:t>
            </w:r>
          </w:p>
        </w:tc>
        <w:tc>
          <w:tcPr>
            <w:tcW w:w="1260" w:type="dxa"/>
            <w:shd w:val="clear" w:color="auto" w:fill="FFE39D"/>
          </w:tcPr>
          <w:p w:rsidR="00A23947" w:rsidRPr="00852494" w:rsidRDefault="00A23947" w:rsidP="00211C69">
            <w:pPr>
              <w:rPr>
                <w:rFonts w:asciiTheme="minorHAnsi" w:hAnsiTheme="minorHAnsi"/>
                <w:sz w:val="18"/>
                <w:szCs w:val="18"/>
              </w:rPr>
            </w:pPr>
            <w:r w:rsidRPr="00852494">
              <w:rPr>
                <w:rFonts w:asciiTheme="minorHAnsi" w:eastAsia="SimSun" w:hAnsiTheme="minorHAnsi"/>
                <w:sz w:val="18"/>
                <w:szCs w:val="18"/>
              </w:rPr>
              <w:t>Five Development orders reviewed.</w:t>
            </w:r>
          </w:p>
        </w:tc>
        <w:tc>
          <w:tcPr>
            <w:tcW w:w="990" w:type="dxa"/>
            <w:vMerge/>
          </w:tcPr>
          <w:p w:rsidR="00A23947" w:rsidRPr="00852494" w:rsidRDefault="00A23947" w:rsidP="00BD49DB">
            <w:pPr>
              <w:jc w:val="right"/>
              <w:rPr>
                <w:rFonts w:asciiTheme="minorHAnsi" w:hAnsiTheme="minorHAnsi"/>
                <w:sz w:val="18"/>
                <w:szCs w:val="18"/>
              </w:rPr>
            </w:pPr>
          </w:p>
        </w:tc>
        <w:tc>
          <w:tcPr>
            <w:tcW w:w="990" w:type="dxa"/>
            <w:vMerge/>
          </w:tcPr>
          <w:p w:rsidR="00A23947" w:rsidRPr="00852494" w:rsidRDefault="00A23947" w:rsidP="00BD49DB">
            <w:pPr>
              <w:jc w:val="right"/>
              <w:rPr>
                <w:rFonts w:asciiTheme="minorHAnsi" w:hAnsiTheme="minorHAnsi"/>
                <w:sz w:val="18"/>
                <w:szCs w:val="18"/>
              </w:rPr>
            </w:pPr>
          </w:p>
        </w:tc>
        <w:tc>
          <w:tcPr>
            <w:tcW w:w="990" w:type="dxa"/>
            <w:vMerge/>
          </w:tcPr>
          <w:p w:rsidR="00A23947" w:rsidRPr="00852494" w:rsidRDefault="00A23947" w:rsidP="00BD49DB">
            <w:pPr>
              <w:jc w:val="right"/>
              <w:rPr>
                <w:rFonts w:asciiTheme="minorHAnsi" w:hAnsiTheme="minorHAnsi"/>
                <w:sz w:val="18"/>
                <w:szCs w:val="18"/>
              </w:rPr>
            </w:pPr>
          </w:p>
        </w:tc>
      </w:tr>
      <w:tr w:rsidR="003078BD" w:rsidRPr="00852494" w:rsidTr="007A7874">
        <w:trPr>
          <w:trHeight w:val="1115"/>
        </w:trPr>
        <w:tc>
          <w:tcPr>
            <w:tcW w:w="1772" w:type="dxa"/>
            <w:vMerge/>
            <w:tcBorders>
              <w:bottom w:val="single" w:sz="4" w:space="0" w:color="000000"/>
            </w:tcBorders>
          </w:tcPr>
          <w:p w:rsidR="003078BD" w:rsidRPr="00852494" w:rsidRDefault="003078BD" w:rsidP="006E7443">
            <w:pPr>
              <w:rPr>
                <w:rFonts w:asciiTheme="minorHAnsi" w:hAnsiTheme="minorHAnsi"/>
                <w:sz w:val="18"/>
                <w:szCs w:val="18"/>
              </w:rPr>
            </w:pPr>
          </w:p>
        </w:tc>
        <w:tc>
          <w:tcPr>
            <w:tcW w:w="1428" w:type="dxa"/>
            <w:tcBorders>
              <w:bottom w:val="single" w:sz="4" w:space="0" w:color="000000"/>
            </w:tcBorders>
            <w:shd w:val="clear" w:color="auto" w:fill="auto"/>
          </w:tcPr>
          <w:p w:rsidR="003078BD" w:rsidRPr="00852494" w:rsidRDefault="002921BB">
            <w:pPr>
              <w:pStyle w:val="Tablenums"/>
              <w:tabs>
                <w:tab w:val="clear" w:pos="794"/>
              </w:tabs>
              <w:rPr>
                <w:rFonts w:asciiTheme="minorHAnsi" w:hAnsiTheme="minorHAnsi"/>
                <w:szCs w:val="18"/>
                <w:lang w:val="en-NZ"/>
              </w:rPr>
            </w:pPr>
            <w:r>
              <w:rPr>
                <w:rFonts w:asciiTheme="minorHAnsi" w:hAnsiTheme="minorHAnsi"/>
                <w:szCs w:val="18"/>
              </w:rPr>
              <w:t>Prepare t</w:t>
            </w:r>
            <w:r w:rsidR="003078BD" w:rsidRPr="00852494">
              <w:rPr>
                <w:rFonts w:asciiTheme="minorHAnsi" w:hAnsiTheme="minorHAnsi"/>
                <w:szCs w:val="18"/>
              </w:rPr>
              <w:t xml:space="preserve">echnical papers for National Spatial Plan </w:t>
            </w:r>
            <w:r w:rsidR="00302810">
              <w:rPr>
                <w:rFonts w:asciiTheme="minorHAnsi" w:hAnsiTheme="minorHAnsi"/>
                <w:szCs w:val="18"/>
              </w:rPr>
              <w:t>and</w:t>
            </w:r>
            <w:r w:rsidR="00302810" w:rsidRPr="00852494">
              <w:rPr>
                <w:rFonts w:asciiTheme="minorHAnsi" w:hAnsiTheme="minorHAnsi"/>
                <w:szCs w:val="18"/>
              </w:rPr>
              <w:t xml:space="preserve"> </w:t>
            </w:r>
            <w:r w:rsidR="003078BD" w:rsidRPr="00852494">
              <w:rPr>
                <w:rFonts w:asciiTheme="minorHAnsi" w:hAnsiTheme="minorHAnsi"/>
                <w:szCs w:val="18"/>
              </w:rPr>
              <w:t xml:space="preserve">Jamaica’s third City </w:t>
            </w:r>
          </w:p>
        </w:tc>
        <w:tc>
          <w:tcPr>
            <w:tcW w:w="1437" w:type="dxa"/>
            <w:vMerge/>
            <w:tcBorders>
              <w:bottom w:val="single" w:sz="4" w:space="0" w:color="000000"/>
            </w:tcBorders>
          </w:tcPr>
          <w:p w:rsidR="003078BD" w:rsidRPr="00852494" w:rsidRDefault="003078BD" w:rsidP="0047470C">
            <w:pPr>
              <w:rPr>
                <w:rFonts w:asciiTheme="minorHAnsi" w:hAnsiTheme="minorHAnsi"/>
                <w:sz w:val="18"/>
                <w:szCs w:val="18"/>
              </w:rPr>
            </w:pPr>
          </w:p>
        </w:tc>
        <w:tc>
          <w:tcPr>
            <w:tcW w:w="1994" w:type="dxa"/>
            <w:tcBorders>
              <w:bottom w:val="single" w:sz="4" w:space="0" w:color="000000"/>
            </w:tcBorders>
          </w:tcPr>
          <w:p w:rsidR="003078BD" w:rsidRPr="00852494" w:rsidRDefault="003078BD" w:rsidP="007A7874">
            <w:pPr>
              <w:jc w:val="center"/>
              <w:rPr>
                <w:rFonts w:asciiTheme="minorHAnsi" w:hAnsiTheme="minorHAnsi"/>
                <w:sz w:val="18"/>
                <w:szCs w:val="18"/>
                <w:lang w:val="en-NZ"/>
              </w:rPr>
            </w:pPr>
            <w:r w:rsidRPr="00852494">
              <w:rPr>
                <w:rFonts w:asciiTheme="minorHAnsi" w:hAnsiTheme="minorHAnsi"/>
                <w:sz w:val="18"/>
                <w:szCs w:val="18"/>
              </w:rPr>
              <w:t>5</w:t>
            </w:r>
          </w:p>
        </w:tc>
        <w:tc>
          <w:tcPr>
            <w:tcW w:w="2009" w:type="dxa"/>
            <w:gridSpan w:val="5"/>
            <w:tcBorders>
              <w:bottom w:val="single" w:sz="4" w:space="0" w:color="000000"/>
            </w:tcBorders>
          </w:tcPr>
          <w:p w:rsidR="003078BD" w:rsidRPr="00852494" w:rsidRDefault="003078BD" w:rsidP="007A7874">
            <w:pPr>
              <w:jc w:val="center"/>
              <w:rPr>
                <w:rFonts w:asciiTheme="minorHAnsi" w:hAnsiTheme="minorHAnsi"/>
                <w:sz w:val="18"/>
                <w:szCs w:val="18"/>
                <w:lang w:val="en-NZ"/>
              </w:rPr>
            </w:pPr>
            <w:r w:rsidRPr="00852494">
              <w:rPr>
                <w:rFonts w:asciiTheme="minorHAnsi" w:hAnsiTheme="minorHAnsi"/>
                <w:sz w:val="18"/>
                <w:szCs w:val="18"/>
              </w:rPr>
              <w:t>3</w:t>
            </w:r>
          </w:p>
        </w:tc>
        <w:tc>
          <w:tcPr>
            <w:tcW w:w="1890" w:type="dxa"/>
            <w:tcBorders>
              <w:bottom w:val="single" w:sz="4" w:space="0" w:color="000000"/>
            </w:tcBorders>
          </w:tcPr>
          <w:p w:rsidR="003078BD" w:rsidRPr="00852494" w:rsidRDefault="003078BD" w:rsidP="007A7874">
            <w:pPr>
              <w:jc w:val="center"/>
              <w:rPr>
                <w:rFonts w:asciiTheme="minorHAnsi" w:hAnsiTheme="minorHAnsi"/>
                <w:sz w:val="18"/>
                <w:szCs w:val="18"/>
                <w:lang w:val="en-NZ"/>
              </w:rPr>
            </w:pPr>
            <w:r w:rsidRPr="00852494">
              <w:rPr>
                <w:rFonts w:asciiTheme="minorHAnsi" w:hAnsiTheme="minorHAnsi"/>
                <w:sz w:val="18"/>
                <w:szCs w:val="18"/>
              </w:rPr>
              <w:t>3</w:t>
            </w:r>
          </w:p>
        </w:tc>
        <w:tc>
          <w:tcPr>
            <w:tcW w:w="1260" w:type="dxa"/>
            <w:tcBorders>
              <w:bottom w:val="single" w:sz="4" w:space="0" w:color="000000"/>
            </w:tcBorders>
            <w:shd w:val="clear" w:color="auto" w:fill="FFE39D"/>
          </w:tcPr>
          <w:p w:rsidR="003078BD" w:rsidRPr="00852494" w:rsidRDefault="008E2186" w:rsidP="00D30CE9">
            <w:pPr>
              <w:rPr>
                <w:rFonts w:asciiTheme="minorHAnsi" w:hAnsiTheme="minorHAnsi"/>
                <w:sz w:val="18"/>
                <w:szCs w:val="18"/>
              </w:rPr>
            </w:pPr>
            <w:r w:rsidRPr="00852494">
              <w:rPr>
                <w:rFonts w:asciiTheme="minorHAnsi" w:eastAsia="SimSun" w:hAnsiTheme="minorHAnsi"/>
                <w:sz w:val="18"/>
                <w:szCs w:val="18"/>
              </w:rPr>
              <w:t>Technical advice provided to the Third City Planning process</w:t>
            </w:r>
          </w:p>
        </w:tc>
        <w:tc>
          <w:tcPr>
            <w:tcW w:w="990" w:type="dxa"/>
            <w:vMerge/>
            <w:tcBorders>
              <w:bottom w:val="single" w:sz="4" w:space="0" w:color="000000"/>
            </w:tcBorders>
          </w:tcPr>
          <w:p w:rsidR="003078BD" w:rsidRPr="00852494" w:rsidRDefault="003078BD" w:rsidP="00BD49DB">
            <w:pPr>
              <w:jc w:val="right"/>
              <w:rPr>
                <w:rFonts w:asciiTheme="minorHAnsi" w:hAnsiTheme="minorHAnsi"/>
                <w:sz w:val="18"/>
                <w:szCs w:val="18"/>
              </w:rPr>
            </w:pPr>
          </w:p>
        </w:tc>
        <w:tc>
          <w:tcPr>
            <w:tcW w:w="990" w:type="dxa"/>
            <w:vMerge/>
            <w:tcBorders>
              <w:bottom w:val="single" w:sz="4" w:space="0" w:color="000000"/>
            </w:tcBorders>
          </w:tcPr>
          <w:p w:rsidR="003078BD" w:rsidRPr="00852494" w:rsidRDefault="003078BD" w:rsidP="00BD49DB">
            <w:pPr>
              <w:jc w:val="right"/>
              <w:rPr>
                <w:rFonts w:asciiTheme="minorHAnsi" w:hAnsiTheme="minorHAnsi"/>
                <w:sz w:val="18"/>
                <w:szCs w:val="18"/>
              </w:rPr>
            </w:pPr>
          </w:p>
        </w:tc>
        <w:tc>
          <w:tcPr>
            <w:tcW w:w="990" w:type="dxa"/>
            <w:vMerge/>
            <w:tcBorders>
              <w:bottom w:val="single" w:sz="4" w:space="0" w:color="000000"/>
            </w:tcBorders>
          </w:tcPr>
          <w:p w:rsidR="003078BD" w:rsidRPr="00852494" w:rsidRDefault="003078BD" w:rsidP="00BD49DB">
            <w:pPr>
              <w:jc w:val="right"/>
              <w:rPr>
                <w:rFonts w:asciiTheme="minorHAnsi" w:hAnsiTheme="minorHAnsi"/>
                <w:sz w:val="18"/>
                <w:szCs w:val="18"/>
              </w:rPr>
            </w:pPr>
          </w:p>
        </w:tc>
      </w:tr>
      <w:tr w:rsidR="00595E77" w:rsidRPr="00852494" w:rsidTr="00443A91">
        <w:trPr>
          <w:trHeight w:val="1322"/>
        </w:trPr>
        <w:tc>
          <w:tcPr>
            <w:tcW w:w="1772" w:type="dxa"/>
            <w:vMerge w:val="restart"/>
          </w:tcPr>
          <w:p w:rsidR="00595E77" w:rsidRPr="00852494" w:rsidRDefault="00595E77" w:rsidP="00BD49DB">
            <w:pPr>
              <w:rPr>
                <w:rFonts w:asciiTheme="minorHAnsi" w:hAnsiTheme="minorHAnsi"/>
                <w:sz w:val="18"/>
                <w:szCs w:val="18"/>
              </w:rPr>
            </w:pPr>
          </w:p>
        </w:tc>
        <w:tc>
          <w:tcPr>
            <w:tcW w:w="1428" w:type="dxa"/>
          </w:tcPr>
          <w:p w:rsidR="00595E77" w:rsidRPr="00595E77" w:rsidRDefault="00595E77" w:rsidP="00BD49DB">
            <w:pPr>
              <w:rPr>
                <w:rFonts w:asciiTheme="minorHAnsi" w:hAnsiTheme="minorHAnsi"/>
                <w:sz w:val="18"/>
                <w:szCs w:val="18"/>
              </w:rPr>
            </w:pPr>
            <w:r w:rsidRPr="00595E77">
              <w:rPr>
                <w:rFonts w:asciiTheme="minorHAnsi" w:hAnsiTheme="minorHAnsi"/>
                <w:sz w:val="18"/>
                <w:szCs w:val="18"/>
              </w:rPr>
              <w:t>Engagement of stakeholders in support of the revision of the National Population Policy</w:t>
            </w:r>
          </w:p>
        </w:tc>
        <w:tc>
          <w:tcPr>
            <w:tcW w:w="1437" w:type="dxa"/>
          </w:tcPr>
          <w:p w:rsidR="00595E77" w:rsidRPr="007A7874" w:rsidRDefault="00595E77" w:rsidP="00BD49DB">
            <w:pPr>
              <w:rPr>
                <w:rFonts w:ascii="Calibri" w:hAnsi="Calibri"/>
                <w:sz w:val="18"/>
                <w:szCs w:val="18"/>
              </w:rPr>
            </w:pPr>
            <w:r w:rsidRPr="007A7874">
              <w:rPr>
                <w:rFonts w:ascii="Calibri" w:hAnsi="Calibri"/>
                <w:sz w:val="18"/>
                <w:szCs w:val="18"/>
                <w:lang w:val="en-029"/>
              </w:rPr>
              <w:t>National Population Policy and Plan of Action revised</w:t>
            </w:r>
          </w:p>
        </w:tc>
        <w:tc>
          <w:tcPr>
            <w:tcW w:w="1994" w:type="dxa"/>
          </w:tcPr>
          <w:p w:rsidR="00595E77" w:rsidRPr="007A7874" w:rsidRDefault="00595E77">
            <w:pPr>
              <w:rPr>
                <w:rFonts w:ascii="Calibri" w:hAnsi="Calibri"/>
                <w:sz w:val="18"/>
                <w:szCs w:val="18"/>
              </w:rPr>
            </w:pPr>
            <w:r w:rsidRPr="007A7874">
              <w:rPr>
                <w:rFonts w:ascii="Calibri" w:eastAsiaTheme="minorHAnsi" w:hAnsi="Calibri" w:cs="Arial"/>
                <w:sz w:val="18"/>
                <w:szCs w:val="18"/>
                <w:lang w:val="en-029"/>
              </w:rPr>
              <w:t xml:space="preserve">National Population Policy </w:t>
            </w:r>
            <w:r>
              <w:rPr>
                <w:rFonts w:ascii="Calibri" w:eastAsiaTheme="minorHAnsi" w:hAnsi="Calibri" w:cs="Arial"/>
                <w:sz w:val="18"/>
                <w:szCs w:val="18"/>
                <w:lang w:val="en-029"/>
              </w:rPr>
              <w:t>finalized and submitted to Cabinet and tabling in Parliament by March 31, 2020</w:t>
            </w:r>
          </w:p>
        </w:tc>
        <w:tc>
          <w:tcPr>
            <w:tcW w:w="2009" w:type="dxa"/>
            <w:gridSpan w:val="5"/>
          </w:tcPr>
          <w:p w:rsidR="00595E77" w:rsidRPr="00595E77" w:rsidRDefault="002921BB">
            <w:pPr>
              <w:rPr>
                <w:rFonts w:ascii="Calibri" w:hAnsi="Calibri"/>
                <w:sz w:val="18"/>
                <w:szCs w:val="18"/>
              </w:rPr>
            </w:pPr>
            <w:r w:rsidRPr="002921BB">
              <w:rPr>
                <w:rFonts w:ascii="Calibri" w:hAnsi="Calibri"/>
                <w:sz w:val="18"/>
                <w:szCs w:val="18"/>
              </w:rPr>
              <w:t>National Population Policy and Plan of Action approved by March 31, 2021</w:t>
            </w:r>
            <w:r w:rsidR="00595E77">
              <w:rPr>
                <w:rFonts w:ascii="Calibri" w:hAnsi="Calibri"/>
                <w:sz w:val="18"/>
                <w:szCs w:val="18"/>
              </w:rPr>
              <w:t>-</w:t>
            </w:r>
          </w:p>
        </w:tc>
        <w:tc>
          <w:tcPr>
            <w:tcW w:w="1890" w:type="dxa"/>
          </w:tcPr>
          <w:p w:rsidR="00595E77" w:rsidRPr="00595E77" w:rsidRDefault="00595E77" w:rsidP="007A7874">
            <w:pPr>
              <w:jc w:val="center"/>
              <w:rPr>
                <w:rFonts w:ascii="Calibri" w:hAnsi="Calibri"/>
                <w:sz w:val="18"/>
                <w:szCs w:val="18"/>
              </w:rPr>
            </w:pPr>
            <w:r>
              <w:rPr>
                <w:rFonts w:ascii="Calibri" w:hAnsi="Calibri"/>
                <w:sz w:val="18"/>
                <w:szCs w:val="18"/>
              </w:rPr>
              <w:t>-</w:t>
            </w:r>
          </w:p>
        </w:tc>
        <w:tc>
          <w:tcPr>
            <w:tcW w:w="1260" w:type="dxa"/>
            <w:shd w:val="clear" w:color="auto" w:fill="FFE39D"/>
          </w:tcPr>
          <w:p w:rsidR="00595E77" w:rsidRPr="00852494" w:rsidRDefault="00595E77" w:rsidP="0027457F">
            <w:pPr>
              <w:rPr>
                <w:rFonts w:asciiTheme="minorHAnsi" w:hAnsiTheme="minorHAnsi"/>
                <w:sz w:val="18"/>
                <w:szCs w:val="18"/>
              </w:rPr>
            </w:pPr>
          </w:p>
        </w:tc>
        <w:tc>
          <w:tcPr>
            <w:tcW w:w="990" w:type="dxa"/>
            <w:vMerge w:val="restart"/>
          </w:tcPr>
          <w:p w:rsidR="00595E77" w:rsidRPr="00852494" w:rsidRDefault="00595E77" w:rsidP="00704F5A">
            <w:pPr>
              <w:jc w:val="right"/>
              <w:rPr>
                <w:rFonts w:asciiTheme="minorHAnsi" w:hAnsiTheme="minorHAnsi"/>
                <w:sz w:val="18"/>
                <w:szCs w:val="18"/>
              </w:rPr>
            </w:pPr>
          </w:p>
        </w:tc>
        <w:tc>
          <w:tcPr>
            <w:tcW w:w="990" w:type="dxa"/>
            <w:vMerge w:val="restart"/>
            <w:tcBorders>
              <w:top w:val="single" w:sz="4" w:space="0" w:color="000000"/>
            </w:tcBorders>
          </w:tcPr>
          <w:p w:rsidR="00595E77" w:rsidRPr="00852494" w:rsidRDefault="00595E77" w:rsidP="00704F5A">
            <w:pPr>
              <w:jc w:val="right"/>
              <w:rPr>
                <w:rFonts w:asciiTheme="minorHAnsi" w:hAnsiTheme="minorHAnsi"/>
                <w:sz w:val="18"/>
                <w:szCs w:val="18"/>
              </w:rPr>
            </w:pPr>
          </w:p>
        </w:tc>
        <w:tc>
          <w:tcPr>
            <w:tcW w:w="990" w:type="dxa"/>
            <w:vMerge w:val="restart"/>
            <w:tcBorders>
              <w:top w:val="single" w:sz="4" w:space="0" w:color="000000"/>
            </w:tcBorders>
          </w:tcPr>
          <w:p w:rsidR="00595E77" w:rsidRPr="00852494" w:rsidRDefault="00595E77" w:rsidP="00704F5A">
            <w:pPr>
              <w:jc w:val="right"/>
              <w:rPr>
                <w:rFonts w:asciiTheme="minorHAnsi" w:hAnsiTheme="minorHAnsi"/>
                <w:sz w:val="18"/>
                <w:szCs w:val="18"/>
              </w:rPr>
            </w:pPr>
          </w:p>
        </w:tc>
      </w:tr>
      <w:tr w:rsidR="00443A91" w:rsidRPr="00852494" w:rsidTr="00443A91">
        <w:trPr>
          <w:trHeight w:val="710"/>
        </w:trPr>
        <w:tc>
          <w:tcPr>
            <w:tcW w:w="1772" w:type="dxa"/>
            <w:vMerge/>
          </w:tcPr>
          <w:p w:rsidR="00443A91" w:rsidRPr="00852494" w:rsidRDefault="00443A91" w:rsidP="00BD49DB">
            <w:pPr>
              <w:rPr>
                <w:rFonts w:asciiTheme="minorHAnsi" w:hAnsiTheme="minorHAnsi"/>
                <w:sz w:val="18"/>
                <w:szCs w:val="18"/>
              </w:rPr>
            </w:pPr>
          </w:p>
        </w:tc>
        <w:tc>
          <w:tcPr>
            <w:tcW w:w="1428" w:type="dxa"/>
          </w:tcPr>
          <w:p w:rsidR="00443A91" w:rsidRPr="00595E77" w:rsidRDefault="00443A91" w:rsidP="00BD49DB">
            <w:pPr>
              <w:rPr>
                <w:rFonts w:asciiTheme="minorHAnsi" w:hAnsiTheme="minorHAnsi"/>
                <w:sz w:val="18"/>
                <w:szCs w:val="18"/>
              </w:rPr>
            </w:pPr>
            <w:r>
              <w:rPr>
                <w:rFonts w:asciiTheme="minorHAnsi" w:hAnsiTheme="minorHAnsi"/>
                <w:sz w:val="18"/>
                <w:szCs w:val="18"/>
              </w:rPr>
              <w:t>Prepare PSIP Policy Paper</w:t>
            </w:r>
          </w:p>
        </w:tc>
        <w:tc>
          <w:tcPr>
            <w:tcW w:w="1437" w:type="dxa"/>
          </w:tcPr>
          <w:p w:rsidR="00443A91" w:rsidRPr="00595E77" w:rsidRDefault="00443A91" w:rsidP="00BD49DB">
            <w:pPr>
              <w:rPr>
                <w:rFonts w:ascii="Calibri" w:hAnsi="Calibri"/>
                <w:sz w:val="18"/>
                <w:szCs w:val="18"/>
                <w:lang w:val="en-029"/>
              </w:rPr>
            </w:pPr>
            <w:r>
              <w:rPr>
                <w:rFonts w:ascii="Calibri" w:hAnsi="Calibri"/>
                <w:sz w:val="18"/>
                <w:szCs w:val="18"/>
                <w:lang w:val="en-029"/>
              </w:rPr>
              <w:t>PSIP Policy Paper</w:t>
            </w:r>
          </w:p>
        </w:tc>
        <w:tc>
          <w:tcPr>
            <w:tcW w:w="5893" w:type="dxa"/>
            <w:gridSpan w:val="7"/>
          </w:tcPr>
          <w:p w:rsidR="00443A91" w:rsidRDefault="00443A91" w:rsidP="007A7874">
            <w:pPr>
              <w:rPr>
                <w:rFonts w:ascii="Calibri" w:hAnsi="Calibri"/>
                <w:sz w:val="18"/>
                <w:szCs w:val="18"/>
              </w:rPr>
            </w:pPr>
            <w:r w:rsidRPr="00443A91">
              <w:rPr>
                <w:rFonts w:ascii="Calibri" w:hAnsi="Calibri"/>
                <w:sz w:val="18"/>
                <w:szCs w:val="18"/>
              </w:rPr>
              <w:t xml:space="preserve">Public Sector Investment Programme (PSIP) Policy Paper completed and submitted to Cabinet Office by September </w:t>
            </w:r>
          </w:p>
        </w:tc>
        <w:tc>
          <w:tcPr>
            <w:tcW w:w="1260" w:type="dxa"/>
            <w:shd w:val="clear" w:color="auto" w:fill="FFE39D"/>
          </w:tcPr>
          <w:p w:rsidR="00443A91" w:rsidRPr="00852494" w:rsidRDefault="00443A91" w:rsidP="0027457F">
            <w:pPr>
              <w:rPr>
                <w:rFonts w:asciiTheme="minorHAnsi" w:hAnsiTheme="minorHAnsi"/>
                <w:sz w:val="18"/>
                <w:szCs w:val="18"/>
              </w:rPr>
            </w:pPr>
            <w:r>
              <w:rPr>
                <w:rFonts w:asciiTheme="minorHAnsi" w:hAnsiTheme="minorHAnsi"/>
                <w:sz w:val="18"/>
                <w:szCs w:val="18"/>
              </w:rPr>
              <w:t>Policy Paper presented to Cabinet</w:t>
            </w:r>
          </w:p>
        </w:tc>
        <w:tc>
          <w:tcPr>
            <w:tcW w:w="990" w:type="dxa"/>
            <w:vMerge/>
          </w:tcPr>
          <w:p w:rsidR="00443A91" w:rsidRPr="00852494" w:rsidRDefault="00443A91" w:rsidP="00704F5A">
            <w:pPr>
              <w:jc w:val="right"/>
              <w:rPr>
                <w:rFonts w:asciiTheme="minorHAnsi" w:hAnsiTheme="minorHAnsi"/>
                <w:sz w:val="18"/>
                <w:szCs w:val="18"/>
              </w:rPr>
            </w:pPr>
          </w:p>
        </w:tc>
        <w:tc>
          <w:tcPr>
            <w:tcW w:w="990" w:type="dxa"/>
            <w:vMerge/>
          </w:tcPr>
          <w:p w:rsidR="00443A91" w:rsidRPr="00852494" w:rsidRDefault="00443A91" w:rsidP="00704F5A">
            <w:pPr>
              <w:jc w:val="right"/>
              <w:rPr>
                <w:rFonts w:asciiTheme="minorHAnsi" w:hAnsiTheme="minorHAnsi"/>
                <w:sz w:val="18"/>
                <w:szCs w:val="18"/>
              </w:rPr>
            </w:pPr>
          </w:p>
        </w:tc>
        <w:tc>
          <w:tcPr>
            <w:tcW w:w="990" w:type="dxa"/>
            <w:vMerge/>
          </w:tcPr>
          <w:p w:rsidR="00443A91" w:rsidRPr="00852494" w:rsidRDefault="00443A91" w:rsidP="00704F5A">
            <w:pPr>
              <w:jc w:val="right"/>
              <w:rPr>
                <w:rFonts w:asciiTheme="minorHAnsi" w:hAnsiTheme="minorHAnsi"/>
                <w:sz w:val="18"/>
                <w:szCs w:val="18"/>
              </w:rPr>
            </w:pPr>
          </w:p>
        </w:tc>
      </w:tr>
      <w:tr w:rsidR="00D13148" w:rsidRPr="00852494" w:rsidTr="007A7874">
        <w:trPr>
          <w:trHeight w:val="1655"/>
        </w:trPr>
        <w:tc>
          <w:tcPr>
            <w:tcW w:w="1772" w:type="dxa"/>
            <w:vMerge w:val="restart"/>
          </w:tcPr>
          <w:p w:rsidR="00D13148" w:rsidRPr="00852494" w:rsidRDefault="00D13148">
            <w:pPr>
              <w:rPr>
                <w:rFonts w:asciiTheme="minorHAnsi" w:hAnsiTheme="minorHAnsi"/>
                <w:sz w:val="18"/>
                <w:szCs w:val="18"/>
              </w:rPr>
            </w:pPr>
            <w:r w:rsidRPr="00852494">
              <w:rPr>
                <w:rFonts w:asciiTheme="minorHAnsi" w:hAnsiTheme="minorHAnsi"/>
                <w:sz w:val="18"/>
                <w:szCs w:val="18"/>
              </w:rPr>
              <w:t>Align external cooperation resources to the priorities of the GOJ</w:t>
            </w:r>
          </w:p>
        </w:tc>
        <w:tc>
          <w:tcPr>
            <w:tcW w:w="1428" w:type="dxa"/>
          </w:tcPr>
          <w:p w:rsidR="00D13148" w:rsidRPr="00595E77" w:rsidRDefault="00D13148">
            <w:pPr>
              <w:rPr>
                <w:rFonts w:asciiTheme="minorHAnsi" w:hAnsiTheme="minorHAnsi"/>
                <w:b/>
                <w:sz w:val="18"/>
                <w:szCs w:val="18"/>
              </w:rPr>
            </w:pPr>
            <w:r w:rsidRPr="00595E77">
              <w:rPr>
                <w:rFonts w:asciiTheme="minorHAnsi" w:hAnsiTheme="minorHAnsi"/>
                <w:sz w:val="18"/>
                <w:szCs w:val="18"/>
              </w:rPr>
              <w:t>Provide quality assurance in the design and development of potential projects</w:t>
            </w:r>
          </w:p>
        </w:tc>
        <w:tc>
          <w:tcPr>
            <w:tcW w:w="1437" w:type="dxa"/>
            <w:vMerge w:val="restart"/>
          </w:tcPr>
          <w:p w:rsidR="00D13148" w:rsidRPr="007A7874" w:rsidRDefault="00D13148">
            <w:pPr>
              <w:rPr>
                <w:rFonts w:ascii="Calibri" w:hAnsi="Calibri"/>
                <w:b/>
                <w:sz w:val="18"/>
                <w:szCs w:val="18"/>
              </w:rPr>
            </w:pPr>
            <w:r w:rsidRPr="007A7874">
              <w:rPr>
                <w:rFonts w:ascii="Calibri" w:eastAsia="Calibri" w:hAnsi="Calibri" w:cs="Arial"/>
                <w:sz w:val="18"/>
                <w:szCs w:val="18"/>
                <w:lang w:val="en-029"/>
              </w:rPr>
              <w:t>Project Development and alignment of external cooperation resources with GOJ priorities</w:t>
            </w:r>
          </w:p>
        </w:tc>
        <w:tc>
          <w:tcPr>
            <w:tcW w:w="5893" w:type="dxa"/>
            <w:gridSpan w:val="7"/>
          </w:tcPr>
          <w:p w:rsidR="00D13148" w:rsidRPr="007A7874" w:rsidRDefault="001A7E02">
            <w:pPr>
              <w:rPr>
                <w:rFonts w:ascii="Calibri" w:hAnsi="Calibri"/>
                <w:sz w:val="18"/>
                <w:szCs w:val="18"/>
              </w:rPr>
            </w:pPr>
            <w:r>
              <w:rPr>
                <w:rFonts w:ascii="Calibri" w:eastAsiaTheme="minorHAnsi" w:hAnsi="Calibri" w:cs="Arial"/>
                <w:sz w:val="18"/>
                <w:szCs w:val="18"/>
                <w:lang w:val="en-029"/>
              </w:rPr>
              <w:t>O</w:t>
            </w:r>
            <w:r w:rsidR="00D13148" w:rsidRPr="007A7874">
              <w:rPr>
                <w:rFonts w:ascii="Calibri" w:eastAsiaTheme="minorHAnsi" w:hAnsi="Calibri" w:cs="Arial"/>
                <w:sz w:val="18"/>
                <w:szCs w:val="18"/>
                <w:lang w:val="en-029"/>
              </w:rPr>
              <w:t>ne (1) country strategy paper</w:t>
            </w:r>
            <w:r w:rsidR="00443A91">
              <w:rPr>
                <w:rFonts w:ascii="Calibri" w:eastAsiaTheme="minorHAnsi" w:hAnsi="Calibri" w:cs="Arial"/>
                <w:sz w:val="18"/>
                <w:szCs w:val="18"/>
                <w:lang w:val="en-029"/>
              </w:rPr>
              <w:t xml:space="preserve">, country programmes </w:t>
            </w:r>
            <w:r w:rsidR="00D1153C">
              <w:rPr>
                <w:rFonts w:ascii="Calibri" w:eastAsiaTheme="minorHAnsi" w:hAnsi="Calibri" w:cs="Arial"/>
                <w:sz w:val="18"/>
                <w:szCs w:val="18"/>
                <w:lang w:val="en-029"/>
              </w:rPr>
              <w:t>along with</w:t>
            </w:r>
            <w:r w:rsidR="00D13148" w:rsidRPr="007A7874">
              <w:rPr>
                <w:rFonts w:ascii="Calibri" w:eastAsiaTheme="minorHAnsi" w:hAnsi="Calibri" w:cs="Arial"/>
                <w:sz w:val="18"/>
                <w:szCs w:val="18"/>
                <w:lang w:val="en-029"/>
              </w:rPr>
              <w:t xml:space="preserve"> other reports with the International Development Partners (IDPs) </w:t>
            </w:r>
            <w:r w:rsidR="00D1153C">
              <w:rPr>
                <w:rFonts w:ascii="Calibri" w:eastAsiaTheme="minorHAnsi" w:hAnsi="Calibri" w:cs="Arial"/>
                <w:sz w:val="18"/>
                <w:szCs w:val="18"/>
                <w:lang w:val="en-029"/>
              </w:rPr>
              <w:t>developed</w:t>
            </w:r>
            <w:r w:rsidR="00D1153C" w:rsidRPr="00595E77">
              <w:rPr>
                <w:rFonts w:ascii="Calibri" w:eastAsiaTheme="minorHAnsi" w:hAnsi="Calibri" w:cs="Arial"/>
                <w:sz w:val="18"/>
                <w:szCs w:val="18"/>
                <w:lang w:val="en-029"/>
              </w:rPr>
              <w:t xml:space="preserve"> </w:t>
            </w:r>
            <w:r w:rsidR="00D13148" w:rsidRPr="007A7874">
              <w:rPr>
                <w:rFonts w:ascii="Calibri" w:eastAsiaTheme="minorHAnsi" w:hAnsi="Calibri" w:cs="Arial"/>
                <w:sz w:val="18"/>
                <w:szCs w:val="18"/>
                <w:lang w:val="en-029"/>
              </w:rPr>
              <w:t>by December each year</w:t>
            </w:r>
          </w:p>
        </w:tc>
        <w:tc>
          <w:tcPr>
            <w:tcW w:w="1260" w:type="dxa"/>
            <w:shd w:val="clear" w:color="auto" w:fill="FFE39D"/>
          </w:tcPr>
          <w:p w:rsidR="00D13148" w:rsidRPr="00852494" w:rsidRDefault="00D13148" w:rsidP="0027457F">
            <w:pPr>
              <w:rPr>
                <w:rFonts w:asciiTheme="minorHAnsi" w:hAnsiTheme="minorHAnsi"/>
                <w:sz w:val="18"/>
                <w:szCs w:val="18"/>
              </w:rPr>
            </w:pPr>
            <w:r w:rsidRPr="00852494">
              <w:rPr>
                <w:rFonts w:asciiTheme="minorHAnsi" w:hAnsiTheme="minorHAnsi"/>
                <w:sz w:val="18"/>
                <w:szCs w:val="18"/>
              </w:rPr>
              <w:t>None</w:t>
            </w:r>
          </w:p>
        </w:tc>
        <w:tc>
          <w:tcPr>
            <w:tcW w:w="990" w:type="dxa"/>
            <w:vMerge w:val="restart"/>
          </w:tcPr>
          <w:p w:rsidR="00D13148" w:rsidRPr="00852494" w:rsidRDefault="00D13148" w:rsidP="007A533D">
            <w:pPr>
              <w:jc w:val="center"/>
              <w:rPr>
                <w:rFonts w:asciiTheme="minorHAnsi" w:hAnsiTheme="minorHAnsi"/>
                <w:sz w:val="18"/>
                <w:szCs w:val="18"/>
              </w:rPr>
            </w:pPr>
            <w:r>
              <w:rPr>
                <w:rFonts w:asciiTheme="minorHAnsi" w:hAnsiTheme="minorHAnsi"/>
                <w:sz w:val="18"/>
                <w:szCs w:val="18"/>
              </w:rPr>
              <w:t>202,947</w:t>
            </w:r>
          </w:p>
        </w:tc>
        <w:tc>
          <w:tcPr>
            <w:tcW w:w="990" w:type="dxa"/>
            <w:vMerge w:val="restart"/>
            <w:tcBorders>
              <w:top w:val="single" w:sz="4" w:space="0" w:color="000000"/>
            </w:tcBorders>
          </w:tcPr>
          <w:p w:rsidR="00D13148" w:rsidRPr="00852494" w:rsidRDefault="00D13148" w:rsidP="003969D1">
            <w:pPr>
              <w:jc w:val="center"/>
              <w:rPr>
                <w:rFonts w:asciiTheme="minorHAnsi" w:hAnsiTheme="minorHAnsi"/>
                <w:sz w:val="18"/>
                <w:szCs w:val="18"/>
              </w:rPr>
            </w:pPr>
            <w:r>
              <w:rPr>
                <w:rFonts w:asciiTheme="minorHAnsi" w:hAnsiTheme="minorHAnsi"/>
                <w:sz w:val="18"/>
                <w:szCs w:val="18"/>
              </w:rPr>
              <w:t>2</w:t>
            </w:r>
            <w:r w:rsidR="009F3D05">
              <w:rPr>
                <w:rFonts w:asciiTheme="minorHAnsi" w:hAnsiTheme="minorHAnsi"/>
                <w:sz w:val="18"/>
                <w:szCs w:val="18"/>
              </w:rPr>
              <w:t>21,077</w:t>
            </w:r>
          </w:p>
        </w:tc>
        <w:tc>
          <w:tcPr>
            <w:tcW w:w="990" w:type="dxa"/>
            <w:vMerge w:val="restart"/>
            <w:tcBorders>
              <w:top w:val="single" w:sz="4" w:space="0" w:color="000000"/>
            </w:tcBorders>
          </w:tcPr>
          <w:p w:rsidR="00D13148" w:rsidRPr="00852494" w:rsidRDefault="009F3D05" w:rsidP="00704F5A">
            <w:pPr>
              <w:jc w:val="right"/>
              <w:rPr>
                <w:rFonts w:asciiTheme="minorHAnsi" w:hAnsiTheme="minorHAnsi"/>
                <w:sz w:val="18"/>
                <w:szCs w:val="18"/>
              </w:rPr>
            </w:pPr>
            <w:r>
              <w:rPr>
                <w:rFonts w:asciiTheme="minorHAnsi" w:hAnsiTheme="minorHAnsi"/>
                <w:sz w:val="18"/>
                <w:szCs w:val="18"/>
              </w:rPr>
              <w:t>238,055</w:t>
            </w:r>
          </w:p>
        </w:tc>
      </w:tr>
      <w:tr w:rsidR="00D13148" w:rsidRPr="00852494" w:rsidTr="007A7874">
        <w:trPr>
          <w:trHeight w:val="2087"/>
        </w:trPr>
        <w:tc>
          <w:tcPr>
            <w:tcW w:w="1772" w:type="dxa"/>
            <w:vMerge/>
          </w:tcPr>
          <w:p w:rsidR="00D13148" w:rsidRPr="00852494" w:rsidRDefault="00D13148" w:rsidP="00BD49DB">
            <w:pPr>
              <w:rPr>
                <w:rFonts w:asciiTheme="minorHAnsi" w:hAnsiTheme="minorHAnsi"/>
                <w:sz w:val="18"/>
                <w:szCs w:val="18"/>
              </w:rPr>
            </w:pPr>
          </w:p>
        </w:tc>
        <w:tc>
          <w:tcPr>
            <w:tcW w:w="1428" w:type="dxa"/>
          </w:tcPr>
          <w:p w:rsidR="00D13148" w:rsidRPr="00595E77" w:rsidRDefault="00D13148" w:rsidP="00BD49DB">
            <w:pPr>
              <w:rPr>
                <w:rFonts w:asciiTheme="minorHAnsi" w:hAnsiTheme="minorHAnsi"/>
                <w:sz w:val="18"/>
                <w:szCs w:val="18"/>
              </w:rPr>
            </w:pPr>
            <w:r w:rsidRPr="00595E77">
              <w:rPr>
                <w:rFonts w:asciiTheme="minorHAnsi" w:hAnsiTheme="minorHAnsi"/>
                <w:sz w:val="18"/>
                <w:szCs w:val="18"/>
              </w:rPr>
              <w:t>Facilitate increased access to emerging development assistance markets through greater collaboration with the MFAFT</w:t>
            </w:r>
          </w:p>
        </w:tc>
        <w:tc>
          <w:tcPr>
            <w:tcW w:w="1437" w:type="dxa"/>
            <w:vMerge/>
          </w:tcPr>
          <w:p w:rsidR="00D13148" w:rsidRPr="007A7874" w:rsidRDefault="00D13148" w:rsidP="00BD49DB">
            <w:pPr>
              <w:rPr>
                <w:rFonts w:ascii="Calibri" w:hAnsi="Calibri"/>
                <w:sz w:val="18"/>
                <w:szCs w:val="18"/>
                <w:u w:val="single"/>
              </w:rPr>
            </w:pPr>
          </w:p>
        </w:tc>
        <w:tc>
          <w:tcPr>
            <w:tcW w:w="5893" w:type="dxa"/>
            <w:gridSpan w:val="7"/>
          </w:tcPr>
          <w:p w:rsidR="00D13148" w:rsidRPr="007A7874" w:rsidRDefault="00D13148" w:rsidP="00BD49DB">
            <w:pPr>
              <w:rPr>
                <w:rFonts w:ascii="Calibri" w:hAnsi="Calibri"/>
                <w:sz w:val="18"/>
                <w:szCs w:val="18"/>
              </w:rPr>
            </w:pPr>
            <w:r w:rsidRPr="007A7874">
              <w:rPr>
                <w:rFonts w:ascii="Calibri" w:hAnsi="Calibri"/>
                <w:sz w:val="18"/>
                <w:szCs w:val="18"/>
              </w:rPr>
              <w:t>One (1) project/programme developed by March each year</w:t>
            </w:r>
          </w:p>
        </w:tc>
        <w:tc>
          <w:tcPr>
            <w:tcW w:w="1260" w:type="dxa"/>
            <w:shd w:val="clear" w:color="auto" w:fill="FFE39D"/>
          </w:tcPr>
          <w:p w:rsidR="00D13148" w:rsidRPr="00852494" w:rsidRDefault="00D13148" w:rsidP="005133E1">
            <w:pPr>
              <w:tabs>
                <w:tab w:val="left" w:pos="799"/>
              </w:tabs>
              <w:rPr>
                <w:rFonts w:asciiTheme="minorHAnsi" w:hAnsiTheme="minorHAnsi"/>
                <w:sz w:val="18"/>
                <w:szCs w:val="18"/>
              </w:rPr>
            </w:pPr>
            <w:r w:rsidRPr="00852494">
              <w:rPr>
                <w:rFonts w:asciiTheme="minorHAnsi" w:hAnsiTheme="minorHAnsi"/>
                <w:sz w:val="18"/>
                <w:szCs w:val="18"/>
              </w:rPr>
              <w:t>One (1) project developed</w:t>
            </w:r>
          </w:p>
        </w:tc>
        <w:tc>
          <w:tcPr>
            <w:tcW w:w="990" w:type="dxa"/>
            <w:vMerge/>
          </w:tcPr>
          <w:p w:rsidR="00D13148" w:rsidRPr="00852494" w:rsidRDefault="00D13148" w:rsidP="00BD49DB">
            <w:pPr>
              <w:rPr>
                <w:rFonts w:asciiTheme="minorHAnsi" w:hAnsiTheme="minorHAnsi"/>
                <w:b/>
                <w:sz w:val="18"/>
                <w:szCs w:val="18"/>
              </w:rPr>
            </w:pPr>
          </w:p>
        </w:tc>
        <w:tc>
          <w:tcPr>
            <w:tcW w:w="990" w:type="dxa"/>
            <w:vMerge/>
          </w:tcPr>
          <w:p w:rsidR="00D13148" w:rsidRPr="00852494" w:rsidRDefault="00D13148" w:rsidP="00BD49DB">
            <w:pPr>
              <w:rPr>
                <w:rFonts w:asciiTheme="minorHAnsi" w:hAnsiTheme="minorHAnsi"/>
                <w:b/>
                <w:sz w:val="18"/>
                <w:szCs w:val="18"/>
              </w:rPr>
            </w:pPr>
          </w:p>
        </w:tc>
        <w:tc>
          <w:tcPr>
            <w:tcW w:w="990" w:type="dxa"/>
            <w:vMerge/>
          </w:tcPr>
          <w:p w:rsidR="00D13148" w:rsidRPr="00852494" w:rsidRDefault="00D13148" w:rsidP="00BD49DB">
            <w:pPr>
              <w:rPr>
                <w:rFonts w:asciiTheme="minorHAnsi" w:hAnsiTheme="minorHAnsi"/>
                <w:sz w:val="18"/>
                <w:szCs w:val="18"/>
              </w:rPr>
            </w:pPr>
          </w:p>
        </w:tc>
      </w:tr>
      <w:tr w:rsidR="00D13148" w:rsidRPr="00852494" w:rsidTr="007A7874">
        <w:tc>
          <w:tcPr>
            <w:tcW w:w="1772" w:type="dxa"/>
            <w:vMerge/>
          </w:tcPr>
          <w:p w:rsidR="00D13148" w:rsidRPr="00852494" w:rsidRDefault="00D13148" w:rsidP="00BD49DB">
            <w:pPr>
              <w:rPr>
                <w:rFonts w:asciiTheme="minorHAnsi" w:hAnsiTheme="minorHAnsi"/>
                <w:sz w:val="18"/>
                <w:szCs w:val="18"/>
              </w:rPr>
            </w:pPr>
          </w:p>
        </w:tc>
        <w:tc>
          <w:tcPr>
            <w:tcW w:w="1428" w:type="dxa"/>
            <w:vMerge w:val="restart"/>
          </w:tcPr>
          <w:p w:rsidR="00D13148" w:rsidRPr="00852494" w:rsidRDefault="00D13148" w:rsidP="00BD49DB">
            <w:pPr>
              <w:rPr>
                <w:rFonts w:asciiTheme="minorHAnsi" w:hAnsiTheme="minorHAnsi"/>
                <w:sz w:val="18"/>
                <w:szCs w:val="18"/>
              </w:rPr>
            </w:pPr>
            <w:r w:rsidRPr="00852494">
              <w:rPr>
                <w:rFonts w:asciiTheme="minorHAnsi" w:hAnsiTheme="minorHAnsi"/>
                <w:sz w:val="18"/>
                <w:szCs w:val="18"/>
              </w:rPr>
              <w:t xml:space="preserve">Negotiate in collaboration with the </w:t>
            </w:r>
            <w:proofErr w:type="spellStart"/>
            <w:r w:rsidRPr="00852494">
              <w:rPr>
                <w:rFonts w:asciiTheme="minorHAnsi" w:hAnsiTheme="minorHAnsi"/>
                <w:sz w:val="18"/>
                <w:szCs w:val="18"/>
              </w:rPr>
              <w:t>M</w:t>
            </w:r>
            <w:r w:rsidR="00D1153C">
              <w:rPr>
                <w:rFonts w:asciiTheme="minorHAnsi" w:hAnsiTheme="minorHAnsi"/>
                <w:sz w:val="18"/>
                <w:szCs w:val="18"/>
              </w:rPr>
              <w:t>o</w:t>
            </w:r>
            <w:r w:rsidRPr="00852494">
              <w:rPr>
                <w:rFonts w:asciiTheme="minorHAnsi" w:hAnsiTheme="minorHAnsi"/>
                <w:sz w:val="18"/>
                <w:szCs w:val="18"/>
              </w:rPr>
              <w:t>FP</w:t>
            </w:r>
            <w:r w:rsidR="00D1153C">
              <w:rPr>
                <w:rFonts w:asciiTheme="minorHAnsi" w:hAnsiTheme="minorHAnsi"/>
                <w:sz w:val="18"/>
                <w:szCs w:val="18"/>
              </w:rPr>
              <w:t>S</w:t>
            </w:r>
            <w:proofErr w:type="spellEnd"/>
            <w:r w:rsidRPr="00852494">
              <w:rPr>
                <w:rFonts w:asciiTheme="minorHAnsi" w:hAnsiTheme="minorHAnsi"/>
                <w:sz w:val="18"/>
                <w:szCs w:val="18"/>
              </w:rPr>
              <w:t xml:space="preserve"> for funding of projects/</w:t>
            </w:r>
          </w:p>
          <w:p w:rsidR="00D13148" w:rsidRPr="00852494" w:rsidRDefault="00D13148" w:rsidP="00BD49DB">
            <w:pPr>
              <w:rPr>
                <w:rFonts w:asciiTheme="minorHAnsi" w:hAnsiTheme="minorHAnsi"/>
                <w:sz w:val="18"/>
                <w:szCs w:val="18"/>
              </w:rPr>
            </w:pPr>
            <w:r w:rsidRPr="00852494">
              <w:rPr>
                <w:rFonts w:asciiTheme="minorHAnsi" w:hAnsiTheme="minorHAnsi"/>
                <w:sz w:val="18"/>
                <w:szCs w:val="18"/>
              </w:rPr>
              <w:t>programmes</w:t>
            </w:r>
          </w:p>
        </w:tc>
        <w:tc>
          <w:tcPr>
            <w:tcW w:w="1437" w:type="dxa"/>
            <w:vMerge/>
          </w:tcPr>
          <w:p w:rsidR="00D13148" w:rsidRPr="00852494" w:rsidRDefault="00D13148" w:rsidP="00BD49DB">
            <w:pPr>
              <w:rPr>
                <w:rFonts w:asciiTheme="minorHAnsi" w:hAnsiTheme="minorHAnsi"/>
                <w:sz w:val="18"/>
                <w:szCs w:val="18"/>
                <w:u w:val="single"/>
              </w:rPr>
            </w:pPr>
          </w:p>
        </w:tc>
        <w:tc>
          <w:tcPr>
            <w:tcW w:w="5893" w:type="dxa"/>
            <w:gridSpan w:val="7"/>
          </w:tcPr>
          <w:p w:rsidR="00D13148" w:rsidRPr="00852494" w:rsidRDefault="00D13148" w:rsidP="00D473C3">
            <w:pPr>
              <w:rPr>
                <w:rFonts w:asciiTheme="minorHAnsi" w:hAnsiTheme="minorHAnsi"/>
                <w:sz w:val="18"/>
                <w:szCs w:val="18"/>
              </w:rPr>
            </w:pPr>
            <w:r w:rsidRPr="00D13148">
              <w:rPr>
                <w:rFonts w:asciiTheme="minorHAnsi" w:hAnsiTheme="minorHAnsi"/>
                <w:sz w:val="18"/>
                <w:szCs w:val="18"/>
                <w:lang w:val="en-029"/>
              </w:rPr>
              <w:t>Two (2) policy based loans and four (4) investment projects approved by March each year</w:t>
            </w:r>
            <w:r w:rsidRPr="00D13148" w:rsidDel="00D13148">
              <w:rPr>
                <w:rFonts w:asciiTheme="minorHAnsi" w:hAnsiTheme="minorHAnsi"/>
                <w:sz w:val="18"/>
                <w:szCs w:val="18"/>
              </w:rPr>
              <w:t xml:space="preserve"> </w:t>
            </w:r>
          </w:p>
        </w:tc>
        <w:tc>
          <w:tcPr>
            <w:tcW w:w="1260" w:type="dxa"/>
            <w:shd w:val="clear" w:color="auto" w:fill="FFE39D"/>
          </w:tcPr>
          <w:p w:rsidR="00D13148" w:rsidRPr="00852494" w:rsidRDefault="00D13148" w:rsidP="005133E1">
            <w:pPr>
              <w:tabs>
                <w:tab w:val="left" w:pos="799"/>
              </w:tabs>
              <w:rPr>
                <w:rFonts w:asciiTheme="minorHAnsi" w:hAnsiTheme="minorHAnsi"/>
                <w:sz w:val="18"/>
                <w:szCs w:val="18"/>
              </w:rPr>
            </w:pPr>
            <w:r w:rsidRPr="00852494">
              <w:rPr>
                <w:rFonts w:asciiTheme="minorHAnsi" w:hAnsiTheme="minorHAnsi"/>
                <w:sz w:val="18"/>
                <w:szCs w:val="18"/>
              </w:rPr>
              <w:t>Four (4) policy based loans developed</w:t>
            </w:r>
          </w:p>
        </w:tc>
        <w:tc>
          <w:tcPr>
            <w:tcW w:w="990" w:type="dxa"/>
            <w:vMerge/>
          </w:tcPr>
          <w:p w:rsidR="00D13148" w:rsidRPr="00852494" w:rsidRDefault="00D13148" w:rsidP="00BD49DB">
            <w:pPr>
              <w:rPr>
                <w:rFonts w:asciiTheme="minorHAnsi" w:hAnsiTheme="minorHAnsi"/>
                <w:b/>
                <w:sz w:val="18"/>
                <w:szCs w:val="18"/>
              </w:rPr>
            </w:pPr>
          </w:p>
        </w:tc>
        <w:tc>
          <w:tcPr>
            <w:tcW w:w="990" w:type="dxa"/>
            <w:vMerge/>
          </w:tcPr>
          <w:p w:rsidR="00D13148" w:rsidRPr="00852494" w:rsidRDefault="00D13148" w:rsidP="00BD49DB">
            <w:pPr>
              <w:rPr>
                <w:rFonts w:asciiTheme="minorHAnsi" w:hAnsiTheme="minorHAnsi"/>
                <w:b/>
                <w:sz w:val="18"/>
                <w:szCs w:val="18"/>
              </w:rPr>
            </w:pPr>
          </w:p>
        </w:tc>
        <w:tc>
          <w:tcPr>
            <w:tcW w:w="990" w:type="dxa"/>
            <w:vMerge/>
          </w:tcPr>
          <w:p w:rsidR="00D13148" w:rsidRPr="00852494" w:rsidRDefault="00D13148" w:rsidP="00BD49DB">
            <w:pPr>
              <w:rPr>
                <w:rFonts w:asciiTheme="minorHAnsi" w:hAnsiTheme="minorHAnsi"/>
                <w:sz w:val="18"/>
                <w:szCs w:val="18"/>
              </w:rPr>
            </w:pPr>
          </w:p>
        </w:tc>
      </w:tr>
      <w:tr w:rsidR="00D13148" w:rsidRPr="00852494" w:rsidTr="007A7874">
        <w:trPr>
          <w:trHeight w:val="701"/>
        </w:trPr>
        <w:tc>
          <w:tcPr>
            <w:tcW w:w="1772" w:type="dxa"/>
            <w:vMerge/>
          </w:tcPr>
          <w:p w:rsidR="00D13148" w:rsidRPr="00852494" w:rsidRDefault="00D13148" w:rsidP="00BD49DB">
            <w:pPr>
              <w:rPr>
                <w:rFonts w:asciiTheme="minorHAnsi" w:hAnsiTheme="minorHAnsi"/>
                <w:sz w:val="18"/>
                <w:szCs w:val="18"/>
              </w:rPr>
            </w:pPr>
          </w:p>
        </w:tc>
        <w:tc>
          <w:tcPr>
            <w:tcW w:w="1428" w:type="dxa"/>
            <w:vMerge/>
          </w:tcPr>
          <w:p w:rsidR="00D13148" w:rsidRPr="00852494" w:rsidRDefault="00D13148" w:rsidP="00BD49DB">
            <w:pPr>
              <w:rPr>
                <w:rFonts w:asciiTheme="minorHAnsi" w:hAnsiTheme="minorHAnsi"/>
                <w:b/>
                <w:sz w:val="18"/>
                <w:szCs w:val="18"/>
              </w:rPr>
            </w:pPr>
          </w:p>
        </w:tc>
        <w:tc>
          <w:tcPr>
            <w:tcW w:w="1437" w:type="dxa"/>
            <w:vMerge/>
          </w:tcPr>
          <w:p w:rsidR="00D13148" w:rsidRPr="00852494" w:rsidRDefault="00D13148" w:rsidP="00BD49DB">
            <w:pPr>
              <w:rPr>
                <w:rFonts w:asciiTheme="minorHAnsi" w:hAnsiTheme="minorHAnsi"/>
                <w:sz w:val="18"/>
                <w:szCs w:val="18"/>
              </w:rPr>
            </w:pPr>
          </w:p>
        </w:tc>
        <w:tc>
          <w:tcPr>
            <w:tcW w:w="5893" w:type="dxa"/>
            <w:gridSpan w:val="7"/>
          </w:tcPr>
          <w:p w:rsidR="00D13148" w:rsidRPr="00852494" w:rsidRDefault="00D13148" w:rsidP="007A7874">
            <w:pPr>
              <w:rPr>
                <w:rFonts w:asciiTheme="minorHAnsi" w:hAnsiTheme="minorHAnsi"/>
                <w:sz w:val="18"/>
                <w:szCs w:val="18"/>
              </w:rPr>
            </w:pPr>
            <w:r w:rsidRPr="00852494">
              <w:rPr>
                <w:rFonts w:asciiTheme="minorHAnsi" w:hAnsiTheme="minorHAnsi"/>
                <w:sz w:val="18"/>
                <w:szCs w:val="18"/>
              </w:rPr>
              <w:t>Four (4) projects/programmes negotiated by March each year</w:t>
            </w:r>
          </w:p>
        </w:tc>
        <w:tc>
          <w:tcPr>
            <w:tcW w:w="1260" w:type="dxa"/>
            <w:shd w:val="clear" w:color="auto" w:fill="FFE39D"/>
          </w:tcPr>
          <w:p w:rsidR="00D13148" w:rsidRPr="00852494" w:rsidRDefault="00D13148" w:rsidP="009721A8">
            <w:pPr>
              <w:rPr>
                <w:rFonts w:asciiTheme="minorHAnsi" w:hAnsiTheme="minorHAnsi"/>
                <w:sz w:val="18"/>
                <w:szCs w:val="18"/>
              </w:rPr>
            </w:pPr>
            <w:r w:rsidRPr="00852494">
              <w:rPr>
                <w:rFonts w:asciiTheme="minorHAnsi" w:hAnsiTheme="minorHAnsi"/>
                <w:sz w:val="18"/>
                <w:szCs w:val="18"/>
              </w:rPr>
              <w:t>One (1) project negotiated</w:t>
            </w:r>
          </w:p>
        </w:tc>
        <w:tc>
          <w:tcPr>
            <w:tcW w:w="990" w:type="dxa"/>
            <w:vMerge/>
            <w:tcBorders>
              <w:bottom w:val="single" w:sz="4" w:space="0" w:color="000000"/>
            </w:tcBorders>
          </w:tcPr>
          <w:p w:rsidR="00D13148" w:rsidRPr="00852494" w:rsidRDefault="00D13148" w:rsidP="00BD49DB">
            <w:pPr>
              <w:rPr>
                <w:rFonts w:asciiTheme="minorHAnsi" w:hAnsiTheme="minorHAnsi"/>
                <w:b/>
                <w:sz w:val="18"/>
                <w:szCs w:val="18"/>
              </w:rPr>
            </w:pPr>
          </w:p>
        </w:tc>
        <w:tc>
          <w:tcPr>
            <w:tcW w:w="990" w:type="dxa"/>
            <w:vMerge/>
            <w:tcBorders>
              <w:bottom w:val="single" w:sz="4" w:space="0" w:color="000000"/>
            </w:tcBorders>
          </w:tcPr>
          <w:p w:rsidR="00D13148" w:rsidRPr="00852494" w:rsidRDefault="00D13148" w:rsidP="00BD49DB">
            <w:pPr>
              <w:rPr>
                <w:rFonts w:asciiTheme="minorHAnsi" w:hAnsiTheme="minorHAnsi"/>
                <w:b/>
                <w:sz w:val="18"/>
                <w:szCs w:val="18"/>
              </w:rPr>
            </w:pPr>
          </w:p>
        </w:tc>
        <w:tc>
          <w:tcPr>
            <w:tcW w:w="990" w:type="dxa"/>
            <w:vMerge/>
            <w:tcBorders>
              <w:bottom w:val="single" w:sz="4" w:space="0" w:color="000000"/>
            </w:tcBorders>
          </w:tcPr>
          <w:p w:rsidR="00D13148" w:rsidRPr="00852494" w:rsidRDefault="00D13148" w:rsidP="00BD49DB">
            <w:pPr>
              <w:rPr>
                <w:rFonts w:asciiTheme="minorHAnsi" w:hAnsiTheme="minorHAnsi"/>
                <w:sz w:val="18"/>
                <w:szCs w:val="18"/>
              </w:rPr>
            </w:pPr>
          </w:p>
        </w:tc>
      </w:tr>
      <w:tr w:rsidR="000A348D" w:rsidRPr="00852494" w:rsidTr="007A7874">
        <w:trPr>
          <w:trHeight w:val="449"/>
        </w:trPr>
        <w:tc>
          <w:tcPr>
            <w:tcW w:w="1772" w:type="dxa"/>
            <w:vMerge/>
          </w:tcPr>
          <w:p w:rsidR="000A348D" w:rsidRPr="00852494" w:rsidRDefault="000A348D" w:rsidP="00BD49DB">
            <w:pPr>
              <w:rPr>
                <w:rFonts w:asciiTheme="minorHAnsi" w:hAnsiTheme="minorHAnsi"/>
                <w:sz w:val="18"/>
                <w:szCs w:val="18"/>
              </w:rPr>
            </w:pPr>
          </w:p>
        </w:tc>
        <w:tc>
          <w:tcPr>
            <w:tcW w:w="1428" w:type="dxa"/>
            <w:vMerge w:val="restart"/>
          </w:tcPr>
          <w:p w:rsidR="000A348D" w:rsidRPr="00852494" w:rsidRDefault="000A348D" w:rsidP="00BD49DB">
            <w:pPr>
              <w:rPr>
                <w:rFonts w:asciiTheme="minorHAnsi" w:hAnsiTheme="minorHAnsi"/>
                <w:b/>
                <w:sz w:val="18"/>
                <w:szCs w:val="18"/>
              </w:rPr>
            </w:pPr>
          </w:p>
        </w:tc>
        <w:tc>
          <w:tcPr>
            <w:tcW w:w="1437" w:type="dxa"/>
            <w:vMerge w:val="restart"/>
          </w:tcPr>
          <w:p w:rsidR="000A348D" w:rsidRPr="00852494" w:rsidRDefault="000A348D" w:rsidP="00BD49DB">
            <w:pPr>
              <w:rPr>
                <w:rFonts w:asciiTheme="minorHAnsi" w:hAnsiTheme="minorHAnsi"/>
                <w:sz w:val="18"/>
                <w:szCs w:val="18"/>
              </w:rPr>
            </w:pPr>
          </w:p>
        </w:tc>
        <w:tc>
          <w:tcPr>
            <w:tcW w:w="5893" w:type="dxa"/>
            <w:gridSpan w:val="7"/>
          </w:tcPr>
          <w:p w:rsidR="000A348D" w:rsidRPr="00852494" w:rsidRDefault="00D1153C" w:rsidP="00E817FD">
            <w:pPr>
              <w:rPr>
                <w:rFonts w:asciiTheme="minorHAnsi" w:hAnsiTheme="minorHAnsi"/>
                <w:sz w:val="18"/>
                <w:szCs w:val="18"/>
              </w:rPr>
            </w:pPr>
            <w:r>
              <w:rPr>
                <w:rFonts w:asciiTheme="minorHAnsi" w:hAnsiTheme="minorHAnsi"/>
                <w:sz w:val="18"/>
                <w:szCs w:val="18"/>
              </w:rPr>
              <w:t>F</w:t>
            </w:r>
            <w:r w:rsidR="00E817FD" w:rsidRPr="00852494">
              <w:rPr>
                <w:rFonts w:asciiTheme="minorHAnsi" w:hAnsiTheme="minorHAnsi"/>
                <w:sz w:val="18"/>
                <w:szCs w:val="18"/>
              </w:rPr>
              <w:t>our</w:t>
            </w:r>
            <w:r w:rsidR="000A348D" w:rsidRPr="00852494">
              <w:rPr>
                <w:rFonts w:asciiTheme="minorHAnsi" w:hAnsiTheme="minorHAnsi"/>
                <w:sz w:val="18"/>
                <w:szCs w:val="18"/>
              </w:rPr>
              <w:t xml:space="preserve"> (</w:t>
            </w:r>
            <w:r w:rsidR="00E817FD" w:rsidRPr="00852494">
              <w:rPr>
                <w:rFonts w:asciiTheme="minorHAnsi" w:hAnsiTheme="minorHAnsi"/>
                <w:sz w:val="18"/>
                <w:szCs w:val="18"/>
              </w:rPr>
              <w:t>4</w:t>
            </w:r>
            <w:r w:rsidR="000A348D" w:rsidRPr="00852494">
              <w:rPr>
                <w:rFonts w:asciiTheme="minorHAnsi" w:hAnsiTheme="minorHAnsi"/>
                <w:sz w:val="18"/>
                <w:szCs w:val="18"/>
              </w:rPr>
              <w:t>) grant agreements approved by Bi-lateral Agencies by March of each year</w:t>
            </w:r>
            <w:r w:rsidR="000A348D" w:rsidRPr="00852494" w:rsidDel="006E228B">
              <w:rPr>
                <w:rFonts w:asciiTheme="minorHAnsi" w:hAnsiTheme="minorHAnsi"/>
                <w:sz w:val="18"/>
                <w:szCs w:val="18"/>
              </w:rPr>
              <w:t xml:space="preserve"> </w:t>
            </w:r>
          </w:p>
        </w:tc>
        <w:tc>
          <w:tcPr>
            <w:tcW w:w="1260" w:type="dxa"/>
            <w:shd w:val="clear" w:color="auto" w:fill="FFE39D"/>
          </w:tcPr>
          <w:p w:rsidR="000A348D" w:rsidRPr="00852494" w:rsidRDefault="009721A8" w:rsidP="00BD49DB">
            <w:pPr>
              <w:rPr>
                <w:rFonts w:asciiTheme="minorHAnsi" w:hAnsiTheme="minorHAnsi"/>
                <w:sz w:val="18"/>
                <w:szCs w:val="18"/>
              </w:rPr>
            </w:pPr>
            <w:r w:rsidRPr="00852494">
              <w:rPr>
                <w:rFonts w:asciiTheme="minorHAnsi" w:hAnsiTheme="minorHAnsi"/>
                <w:sz w:val="18"/>
                <w:szCs w:val="18"/>
              </w:rPr>
              <w:t>None</w:t>
            </w:r>
          </w:p>
        </w:tc>
        <w:tc>
          <w:tcPr>
            <w:tcW w:w="990" w:type="dxa"/>
            <w:vMerge w:val="restart"/>
            <w:tcBorders>
              <w:top w:val="single" w:sz="4" w:space="0" w:color="000000"/>
            </w:tcBorders>
          </w:tcPr>
          <w:p w:rsidR="000A348D" w:rsidRPr="00852494" w:rsidRDefault="000A348D" w:rsidP="00BD49DB">
            <w:pPr>
              <w:jc w:val="center"/>
              <w:rPr>
                <w:rFonts w:asciiTheme="minorHAnsi" w:hAnsiTheme="minorHAnsi"/>
                <w:b/>
                <w:sz w:val="18"/>
                <w:szCs w:val="18"/>
              </w:rPr>
            </w:pPr>
          </w:p>
        </w:tc>
        <w:tc>
          <w:tcPr>
            <w:tcW w:w="990" w:type="dxa"/>
            <w:vMerge w:val="restart"/>
            <w:tcBorders>
              <w:top w:val="single" w:sz="4" w:space="0" w:color="000000"/>
            </w:tcBorders>
          </w:tcPr>
          <w:p w:rsidR="000A348D" w:rsidRPr="00852494" w:rsidRDefault="000A348D" w:rsidP="00BD49DB">
            <w:pPr>
              <w:jc w:val="center"/>
              <w:rPr>
                <w:rFonts w:asciiTheme="minorHAnsi" w:hAnsiTheme="minorHAnsi"/>
                <w:b/>
                <w:sz w:val="18"/>
                <w:szCs w:val="18"/>
              </w:rPr>
            </w:pPr>
          </w:p>
        </w:tc>
        <w:tc>
          <w:tcPr>
            <w:tcW w:w="990" w:type="dxa"/>
            <w:vMerge w:val="restart"/>
            <w:tcBorders>
              <w:top w:val="single" w:sz="4" w:space="0" w:color="000000"/>
            </w:tcBorders>
          </w:tcPr>
          <w:p w:rsidR="000A348D" w:rsidRPr="00852494" w:rsidRDefault="000A348D" w:rsidP="00BD49DB">
            <w:pPr>
              <w:jc w:val="center"/>
              <w:rPr>
                <w:rFonts w:asciiTheme="minorHAnsi" w:hAnsiTheme="minorHAnsi"/>
                <w:sz w:val="18"/>
                <w:szCs w:val="18"/>
              </w:rPr>
            </w:pPr>
          </w:p>
        </w:tc>
      </w:tr>
      <w:tr w:rsidR="000A348D" w:rsidRPr="00852494" w:rsidTr="007A7874">
        <w:tc>
          <w:tcPr>
            <w:tcW w:w="1772" w:type="dxa"/>
            <w:vMerge/>
          </w:tcPr>
          <w:p w:rsidR="000A348D" w:rsidRPr="00852494" w:rsidRDefault="000A348D" w:rsidP="00BD49DB">
            <w:pPr>
              <w:rPr>
                <w:rFonts w:asciiTheme="minorHAnsi" w:hAnsiTheme="minorHAnsi"/>
                <w:sz w:val="18"/>
                <w:szCs w:val="18"/>
              </w:rPr>
            </w:pPr>
          </w:p>
        </w:tc>
        <w:tc>
          <w:tcPr>
            <w:tcW w:w="1428" w:type="dxa"/>
            <w:vMerge/>
          </w:tcPr>
          <w:p w:rsidR="000A348D" w:rsidRPr="00852494" w:rsidRDefault="000A348D" w:rsidP="00BD49DB">
            <w:pPr>
              <w:rPr>
                <w:rFonts w:asciiTheme="minorHAnsi" w:hAnsiTheme="minorHAnsi"/>
                <w:b/>
                <w:sz w:val="18"/>
                <w:szCs w:val="18"/>
              </w:rPr>
            </w:pPr>
          </w:p>
        </w:tc>
        <w:tc>
          <w:tcPr>
            <w:tcW w:w="1437" w:type="dxa"/>
            <w:vMerge/>
          </w:tcPr>
          <w:p w:rsidR="000A348D" w:rsidRPr="00852494" w:rsidRDefault="000A348D" w:rsidP="00BD49DB">
            <w:pPr>
              <w:rPr>
                <w:rFonts w:asciiTheme="minorHAnsi" w:hAnsiTheme="minorHAnsi"/>
                <w:sz w:val="18"/>
                <w:szCs w:val="18"/>
              </w:rPr>
            </w:pPr>
          </w:p>
        </w:tc>
        <w:tc>
          <w:tcPr>
            <w:tcW w:w="5893" w:type="dxa"/>
            <w:gridSpan w:val="7"/>
          </w:tcPr>
          <w:p w:rsidR="000A348D" w:rsidRPr="00852494" w:rsidRDefault="000A348D" w:rsidP="007A7874">
            <w:pPr>
              <w:rPr>
                <w:rFonts w:asciiTheme="minorHAnsi" w:hAnsiTheme="minorHAnsi"/>
                <w:sz w:val="18"/>
                <w:szCs w:val="18"/>
              </w:rPr>
            </w:pPr>
            <w:r w:rsidRPr="00852494">
              <w:rPr>
                <w:rFonts w:asciiTheme="minorHAnsi" w:hAnsiTheme="minorHAnsi"/>
                <w:sz w:val="18"/>
                <w:szCs w:val="18"/>
              </w:rPr>
              <w:t>At least nine (9) Project Concepts submitted to the IDPs by March of each year</w:t>
            </w:r>
            <w:r w:rsidRPr="00852494" w:rsidDel="006E228B">
              <w:rPr>
                <w:rFonts w:asciiTheme="minorHAnsi" w:hAnsiTheme="minorHAnsi"/>
                <w:sz w:val="18"/>
                <w:szCs w:val="18"/>
              </w:rPr>
              <w:t xml:space="preserve"> </w:t>
            </w:r>
          </w:p>
        </w:tc>
        <w:tc>
          <w:tcPr>
            <w:tcW w:w="1260" w:type="dxa"/>
            <w:shd w:val="clear" w:color="auto" w:fill="FFE39D"/>
          </w:tcPr>
          <w:p w:rsidR="000A348D" w:rsidRPr="00852494" w:rsidRDefault="009721A8" w:rsidP="009721A8">
            <w:pPr>
              <w:rPr>
                <w:rFonts w:asciiTheme="minorHAnsi" w:hAnsiTheme="minorHAnsi"/>
                <w:sz w:val="18"/>
                <w:szCs w:val="18"/>
              </w:rPr>
            </w:pPr>
            <w:r w:rsidRPr="00852494">
              <w:rPr>
                <w:rFonts w:asciiTheme="minorHAnsi" w:hAnsiTheme="minorHAnsi"/>
                <w:sz w:val="18"/>
                <w:szCs w:val="18"/>
              </w:rPr>
              <w:t xml:space="preserve">One </w:t>
            </w:r>
            <w:r w:rsidR="000A348D" w:rsidRPr="00852494">
              <w:rPr>
                <w:rFonts w:asciiTheme="minorHAnsi" w:hAnsiTheme="minorHAnsi"/>
                <w:sz w:val="18"/>
                <w:szCs w:val="18"/>
              </w:rPr>
              <w:t>(</w:t>
            </w:r>
            <w:r w:rsidRPr="00852494">
              <w:rPr>
                <w:rFonts w:asciiTheme="minorHAnsi" w:hAnsiTheme="minorHAnsi"/>
                <w:sz w:val="18"/>
                <w:szCs w:val="18"/>
              </w:rPr>
              <w:t>1</w:t>
            </w:r>
            <w:r w:rsidR="000A348D" w:rsidRPr="00852494">
              <w:rPr>
                <w:rFonts w:asciiTheme="minorHAnsi" w:hAnsiTheme="minorHAnsi"/>
                <w:sz w:val="18"/>
                <w:szCs w:val="18"/>
              </w:rPr>
              <w:t>) project concepts prepared and submitted</w:t>
            </w:r>
          </w:p>
        </w:tc>
        <w:tc>
          <w:tcPr>
            <w:tcW w:w="990" w:type="dxa"/>
            <w:vMerge/>
          </w:tcPr>
          <w:p w:rsidR="000A348D" w:rsidRPr="00852494" w:rsidRDefault="000A348D" w:rsidP="00BD49DB">
            <w:pPr>
              <w:rPr>
                <w:rFonts w:asciiTheme="minorHAnsi" w:hAnsiTheme="minorHAnsi"/>
                <w:b/>
                <w:sz w:val="18"/>
                <w:szCs w:val="18"/>
              </w:rPr>
            </w:pPr>
          </w:p>
        </w:tc>
        <w:tc>
          <w:tcPr>
            <w:tcW w:w="990" w:type="dxa"/>
            <w:vMerge/>
          </w:tcPr>
          <w:p w:rsidR="000A348D" w:rsidRPr="00852494" w:rsidRDefault="000A348D" w:rsidP="00BD49DB">
            <w:pPr>
              <w:rPr>
                <w:rFonts w:asciiTheme="minorHAnsi" w:hAnsiTheme="minorHAnsi"/>
                <w:b/>
                <w:sz w:val="18"/>
                <w:szCs w:val="18"/>
              </w:rPr>
            </w:pPr>
          </w:p>
        </w:tc>
        <w:tc>
          <w:tcPr>
            <w:tcW w:w="990" w:type="dxa"/>
            <w:vMerge/>
          </w:tcPr>
          <w:p w:rsidR="000A348D" w:rsidRPr="00852494" w:rsidRDefault="000A348D" w:rsidP="00BD49DB">
            <w:pPr>
              <w:rPr>
                <w:rFonts w:asciiTheme="minorHAnsi" w:hAnsiTheme="minorHAnsi"/>
                <w:sz w:val="18"/>
                <w:szCs w:val="18"/>
              </w:rPr>
            </w:pPr>
          </w:p>
        </w:tc>
      </w:tr>
      <w:tr w:rsidR="000A348D" w:rsidRPr="00852494" w:rsidTr="007A7874">
        <w:tc>
          <w:tcPr>
            <w:tcW w:w="1772" w:type="dxa"/>
            <w:vMerge/>
          </w:tcPr>
          <w:p w:rsidR="000A348D" w:rsidRPr="00852494" w:rsidRDefault="000A348D" w:rsidP="00BD49DB">
            <w:pPr>
              <w:rPr>
                <w:rFonts w:asciiTheme="minorHAnsi" w:hAnsiTheme="minorHAnsi"/>
                <w:sz w:val="18"/>
                <w:szCs w:val="18"/>
              </w:rPr>
            </w:pPr>
          </w:p>
        </w:tc>
        <w:tc>
          <w:tcPr>
            <w:tcW w:w="1428" w:type="dxa"/>
            <w:vMerge/>
          </w:tcPr>
          <w:p w:rsidR="000A348D" w:rsidRPr="00852494" w:rsidRDefault="000A348D" w:rsidP="00BD49DB">
            <w:pPr>
              <w:rPr>
                <w:rFonts w:asciiTheme="minorHAnsi" w:hAnsiTheme="minorHAnsi"/>
                <w:b/>
                <w:sz w:val="18"/>
                <w:szCs w:val="18"/>
              </w:rPr>
            </w:pPr>
          </w:p>
        </w:tc>
        <w:tc>
          <w:tcPr>
            <w:tcW w:w="1437" w:type="dxa"/>
            <w:vMerge/>
          </w:tcPr>
          <w:p w:rsidR="000A348D" w:rsidRPr="00852494" w:rsidRDefault="000A348D" w:rsidP="00BD49DB">
            <w:pPr>
              <w:rPr>
                <w:rFonts w:asciiTheme="minorHAnsi" w:hAnsiTheme="minorHAnsi"/>
                <w:sz w:val="18"/>
                <w:szCs w:val="18"/>
              </w:rPr>
            </w:pPr>
          </w:p>
        </w:tc>
        <w:tc>
          <w:tcPr>
            <w:tcW w:w="5893" w:type="dxa"/>
            <w:gridSpan w:val="7"/>
          </w:tcPr>
          <w:p w:rsidR="000A348D" w:rsidRPr="00852494" w:rsidRDefault="000A348D" w:rsidP="007A7874">
            <w:pPr>
              <w:rPr>
                <w:rFonts w:asciiTheme="minorHAnsi" w:hAnsiTheme="minorHAnsi"/>
                <w:sz w:val="18"/>
                <w:szCs w:val="18"/>
              </w:rPr>
            </w:pPr>
            <w:r w:rsidRPr="00852494">
              <w:rPr>
                <w:rFonts w:asciiTheme="minorHAnsi" w:hAnsiTheme="minorHAnsi"/>
                <w:sz w:val="18"/>
                <w:szCs w:val="18"/>
              </w:rPr>
              <w:t>At least one (1) financing agreement with the EU signed by March of each year</w:t>
            </w:r>
          </w:p>
        </w:tc>
        <w:tc>
          <w:tcPr>
            <w:tcW w:w="1260" w:type="dxa"/>
            <w:shd w:val="clear" w:color="auto" w:fill="FFE39D"/>
          </w:tcPr>
          <w:p w:rsidR="000A348D" w:rsidRPr="00852494" w:rsidRDefault="009721A8" w:rsidP="009721A8">
            <w:pPr>
              <w:rPr>
                <w:rFonts w:asciiTheme="minorHAnsi" w:hAnsiTheme="minorHAnsi"/>
                <w:sz w:val="18"/>
                <w:szCs w:val="18"/>
              </w:rPr>
            </w:pPr>
            <w:r w:rsidRPr="00852494">
              <w:rPr>
                <w:rFonts w:asciiTheme="minorHAnsi" w:hAnsiTheme="minorHAnsi"/>
                <w:sz w:val="18"/>
                <w:szCs w:val="18"/>
              </w:rPr>
              <w:t xml:space="preserve">One </w:t>
            </w:r>
            <w:r w:rsidR="000A348D" w:rsidRPr="00852494">
              <w:rPr>
                <w:rFonts w:asciiTheme="minorHAnsi" w:hAnsiTheme="minorHAnsi"/>
                <w:sz w:val="18"/>
                <w:szCs w:val="18"/>
              </w:rPr>
              <w:t>(</w:t>
            </w:r>
            <w:r w:rsidRPr="00852494">
              <w:rPr>
                <w:rFonts w:asciiTheme="minorHAnsi" w:hAnsiTheme="minorHAnsi"/>
                <w:sz w:val="18"/>
                <w:szCs w:val="18"/>
              </w:rPr>
              <w:t>1</w:t>
            </w:r>
            <w:r w:rsidR="000A348D" w:rsidRPr="00852494">
              <w:rPr>
                <w:rFonts w:asciiTheme="minorHAnsi" w:hAnsiTheme="minorHAnsi"/>
                <w:sz w:val="18"/>
                <w:szCs w:val="18"/>
              </w:rPr>
              <w:t>) Financing  Agreements signed</w:t>
            </w:r>
          </w:p>
        </w:tc>
        <w:tc>
          <w:tcPr>
            <w:tcW w:w="990" w:type="dxa"/>
            <w:vMerge/>
          </w:tcPr>
          <w:p w:rsidR="000A348D" w:rsidRPr="00852494" w:rsidRDefault="000A348D" w:rsidP="00BD49DB">
            <w:pPr>
              <w:rPr>
                <w:rFonts w:asciiTheme="minorHAnsi" w:hAnsiTheme="minorHAnsi"/>
                <w:b/>
                <w:sz w:val="18"/>
                <w:szCs w:val="18"/>
              </w:rPr>
            </w:pPr>
          </w:p>
        </w:tc>
        <w:tc>
          <w:tcPr>
            <w:tcW w:w="990" w:type="dxa"/>
            <w:vMerge/>
          </w:tcPr>
          <w:p w:rsidR="000A348D" w:rsidRPr="00852494" w:rsidRDefault="000A348D" w:rsidP="00BD49DB">
            <w:pPr>
              <w:rPr>
                <w:rFonts w:asciiTheme="minorHAnsi" w:hAnsiTheme="minorHAnsi"/>
                <w:b/>
                <w:sz w:val="18"/>
                <w:szCs w:val="18"/>
              </w:rPr>
            </w:pPr>
          </w:p>
        </w:tc>
        <w:tc>
          <w:tcPr>
            <w:tcW w:w="990" w:type="dxa"/>
            <w:vMerge/>
          </w:tcPr>
          <w:p w:rsidR="000A348D" w:rsidRPr="00852494" w:rsidRDefault="000A348D" w:rsidP="00BD49DB">
            <w:pPr>
              <w:rPr>
                <w:rFonts w:asciiTheme="minorHAnsi" w:hAnsiTheme="minorHAnsi"/>
                <w:sz w:val="18"/>
                <w:szCs w:val="18"/>
              </w:rPr>
            </w:pPr>
          </w:p>
        </w:tc>
      </w:tr>
      <w:tr w:rsidR="000A348D" w:rsidRPr="00852494" w:rsidTr="007A7874">
        <w:trPr>
          <w:trHeight w:val="989"/>
        </w:trPr>
        <w:tc>
          <w:tcPr>
            <w:tcW w:w="1772" w:type="dxa"/>
            <w:vMerge/>
          </w:tcPr>
          <w:p w:rsidR="000A348D" w:rsidRPr="00852494" w:rsidRDefault="000A348D" w:rsidP="00BD49DB">
            <w:pPr>
              <w:rPr>
                <w:rFonts w:asciiTheme="minorHAnsi" w:hAnsiTheme="minorHAnsi"/>
                <w:sz w:val="18"/>
                <w:szCs w:val="18"/>
              </w:rPr>
            </w:pPr>
          </w:p>
        </w:tc>
        <w:tc>
          <w:tcPr>
            <w:tcW w:w="1428" w:type="dxa"/>
            <w:vMerge/>
          </w:tcPr>
          <w:p w:rsidR="000A348D" w:rsidRPr="00852494" w:rsidRDefault="000A348D" w:rsidP="00BD49DB">
            <w:pPr>
              <w:rPr>
                <w:rFonts w:asciiTheme="minorHAnsi" w:hAnsiTheme="minorHAnsi"/>
                <w:b/>
                <w:sz w:val="18"/>
                <w:szCs w:val="18"/>
              </w:rPr>
            </w:pPr>
          </w:p>
        </w:tc>
        <w:tc>
          <w:tcPr>
            <w:tcW w:w="1437" w:type="dxa"/>
            <w:vMerge/>
          </w:tcPr>
          <w:p w:rsidR="000A348D" w:rsidRPr="00852494" w:rsidRDefault="000A348D" w:rsidP="00BD49DB">
            <w:pPr>
              <w:rPr>
                <w:rFonts w:asciiTheme="minorHAnsi" w:hAnsiTheme="minorHAnsi"/>
                <w:sz w:val="18"/>
                <w:szCs w:val="18"/>
              </w:rPr>
            </w:pPr>
          </w:p>
        </w:tc>
        <w:tc>
          <w:tcPr>
            <w:tcW w:w="5893" w:type="dxa"/>
            <w:gridSpan w:val="7"/>
          </w:tcPr>
          <w:p w:rsidR="000A348D" w:rsidRPr="00852494" w:rsidRDefault="000A348D" w:rsidP="00E817FD">
            <w:pPr>
              <w:rPr>
                <w:rFonts w:asciiTheme="minorHAnsi" w:hAnsiTheme="minorHAnsi"/>
                <w:sz w:val="18"/>
                <w:szCs w:val="18"/>
              </w:rPr>
            </w:pPr>
            <w:r w:rsidRPr="00852494">
              <w:rPr>
                <w:rFonts w:asciiTheme="minorHAnsi" w:hAnsiTheme="minorHAnsi"/>
                <w:sz w:val="18"/>
                <w:szCs w:val="18"/>
              </w:rPr>
              <w:t>Seven (7) project proposals reviewed for approval by funding agencies within four (4) weeks of receipt of documents by March of each year</w:t>
            </w:r>
            <w:r w:rsidRPr="00852494" w:rsidDel="006E228B">
              <w:rPr>
                <w:rFonts w:asciiTheme="minorHAnsi" w:hAnsiTheme="minorHAnsi"/>
                <w:sz w:val="18"/>
                <w:szCs w:val="18"/>
              </w:rPr>
              <w:t xml:space="preserve"> </w:t>
            </w:r>
          </w:p>
        </w:tc>
        <w:tc>
          <w:tcPr>
            <w:tcW w:w="1260" w:type="dxa"/>
            <w:shd w:val="clear" w:color="auto" w:fill="FFE39D"/>
          </w:tcPr>
          <w:p w:rsidR="000A348D" w:rsidRPr="00852494" w:rsidRDefault="009721A8" w:rsidP="009721A8">
            <w:pPr>
              <w:rPr>
                <w:rFonts w:asciiTheme="minorHAnsi" w:hAnsiTheme="minorHAnsi"/>
                <w:sz w:val="18"/>
                <w:szCs w:val="18"/>
              </w:rPr>
            </w:pPr>
            <w:r w:rsidRPr="00852494">
              <w:rPr>
                <w:rFonts w:asciiTheme="minorHAnsi" w:hAnsiTheme="minorHAnsi"/>
                <w:sz w:val="18"/>
                <w:szCs w:val="18"/>
              </w:rPr>
              <w:t xml:space="preserve">Six </w:t>
            </w:r>
            <w:r w:rsidR="000A348D" w:rsidRPr="00852494">
              <w:rPr>
                <w:rFonts w:asciiTheme="minorHAnsi" w:hAnsiTheme="minorHAnsi"/>
                <w:sz w:val="18"/>
                <w:szCs w:val="18"/>
              </w:rPr>
              <w:t>(</w:t>
            </w:r>
            <w:r w:rsidRPr="00852494">
              <w:rPr>
                <w:rFonts w:asciiTheme="minorHAnsi" w:hAnsiTheme="minorHAnsi"/>
                <w:sz w:val="18"/>
                <w:szCs w:val="18"/>
              </w:rPr>
              <w:t>6</w:t>
            </w:r>
            <w:r w:rsidR="000A348D" w:rsidRPr="00852494">
              <w:rPr>
                <w:rFonts w:asciiTheme="minorHAnsi" w:hAnsiTheme="minorHAnsi"/>
                <w:sz w:val="18"/>
                <w:szCs w:val="18"/>
              </w:rPr>
              <w:t>) of project proposals approved by funding agencies</w:t>
            </w:r>
          </w:p>
        </w:tc>
        <w:tc>
          <w:tcPr>
            <w:tcW w:w="990" w:type="dxa"/>
            <w:vMerge/>
          </w:tcPr>
          <w:p w:rsidR="000A348D" w:rsidRPr="00852494" w:rsidRDefault="000A348D" w:rsidP="00BD49DB">
            <w:pPr>
              <w:rPr>
                <w:rFonts w:asciiTheme="minorHAnsi" w:hAnsiTheme="minorHAnsi"/>
                <w:b/>
                <w:sz w:val="18"/>
                <w:szCs w:val="18"/>
              </w:rPr>
            </w:pPr>
          </w:p>
        </w:tc>
        <w:tc>
          <w:tcPr>
            <w:tcW w:w="990" w:type="dxa"/>
            <w:vMerge/>
          </w:tcPr>
          <w:p w:rsidR="000A348D" w:rsidRPr="00852494" w:rsidRDefault="000A348D" w:rsidP="00BD49DB">
            <w:pPr>
              <w:rPr>
                <w:rFonts w:asciiTheme="minorHAnsi" w:hAnsiTheme="minorHAnsi"/>
                <w:b/>
                <w:sz w:val="18"/>
                <w:szCs w:val="18"/>
              </w:rPr>
            </w:pPr>
          </w:p>
        </w:tc>
        <w:tc>
          <w:tcPr>
            <w:tcW w:w="990" w:type="dxa"/>
            <w:vMerge/>
          </w:tcPr>
          <w:p w:rsidR="000A348D" w:rsidRPr="00852494" w:rsidRDefault="000A348D" w:rsidP="00BD49DB">
            <w:pPr>
              <w:rPr>
                <w:rFonts w:asciiTheme="minorHAnsi" w:hAnsiTheme="minorHAnsi"/>
                <w:sz w:val="18"/>
                <w:szCs w:val="18"/>
              </w:rPr>
            </w:pPr>
          </w:p>
        </w:tc>
      </w:tr>
      <w:tr w:rsidR="00D473C3" w:rsidRPr="00852494" w:rsidTr="007A7874">
        <w:trPr>
          <w:trHeight w:val="530"/>
        </w:trPr>
        <w:tc>
          <w:tcPr>
            <w:tcW w:w="1772" w:type="dxa"/>
            <w:vMerge/>
          </w:tcPr>
          <w:p w:rsidR="00D473C3" w:rsidRPr="00852494" w:rsidRDefault="00D473C3" w:rsidP="00BD49DB">
            <w:pPr>
              <w:rPr>
                <w:rFonts w:asciiTheme="minorHAnsi" w:hAnsiTheme="minorHAnsi"/>
                <w:sz w:val="18"/>
                <w:szCs w:val="18"/>
              </w:rPr>
            </w:pPr>
          </w:p>
        </w:tc>
        <w:tc>
          <w:tcPr>
            <w:tcW w:w="1428" w:type="dxa"/>
            <w:vMerge/>
          </w:tcPr>
          <w:p w:rsidR="00D473C3" w:rsidRPr="00852494" w:rsidRDefault="00D473C3" w:rsidP="00BD49DB">
            <w:pPr>
              <w:rPr>
                <w:rFonts w:asciiTheme="minorHAnsi" w:hAnsiTheme="minorHAnsi"/>
                <w:b/>
                <w:sz w:val="18"/>
                <w:szCs w:val="18"/>
              </w:rPr>
            </w:pPr>
          </w:p>
        </w:tc>
        <w:tc>
          <w:tcPr>
            <w:tcW w:w="1437" w:type="dxa"/>
            <w:vMerge/>
          </w:tcPr>
          <w:p w:rsidR="00D473C3" w:rsidRPr="00852494" w:rsidRDefault="00D473C3" w:rsidP="00BD49DB">
            <w:pPr>
              <w:rPr>
                <w:rFonts w:asciiTheme="minorHAnsi" w:hAnsiTheme="minorHAnsi"/>
                <w:sz w:val="18"/>
                <w:szCs w:val="18"/>
              </w:rPr>
            </w:pPr>
          </w:p>
        </w:tc>
        <w:tc>
          <w:tcPr>
            <w:tcW w:w="5893" w:type="dxa"/>
            <w:gridSpan w:val="7"/>
          </w:tcPr>
          <w:p w:rsidR="00D473C3" w:rsidRPr="00852494" w:rsidRDefault="00D473C3" w:rsidP="00BD49DB">
            <w:pPr>
              <w:rPr>
                <w:rFonts w:asciiTheme="minorHAnsi" w:hAnsiTheme="minorHAnsi"/>
                <w:sz w:val="18"/>
                <w:szCs w:val="18"/>
              </w:rPr>
            </w:pPr>
            <w:r w:rsidRPr="00852494">
              <w:rPr>
                <w:rFonts w:asciiTheme="minorHAnsi" w:hAnsiTheme="minorHAnsi"/>
                <w:sz w:val="18"/>
                <w:szCs w:val="18"/>
              </w:rPr>
              <w:t>At least three (3) Aide Memoires agreed with MFIs and Bi-lateral Institutions in support of the preparation of new projects by March of each year</w:t>
            </w:r>
          </w:p>
        </w:tc>
        <w:tc>
          <w:tcPr>
            <w:tcW w:w="1260" w:type="dxa"/>
            <w:shd w:val="clear" w:color="auto" w:fill="FFE39D"/>
          </w:tcPr>
          <w:p w:rsidR="00D473C3" w:rsidRPr="00852494" w:rsidRDefault="00D473C3" w:rsidP="00FB5608">
            <w:pPr>
              <w:rPr>
                <w:rFonts w:asciiTheme="minorHAnsi" w:hAnsiTheme="minorHAnsi"/>
                <w:sz w:val="18"/>
                <w:szCs w:val="18"/>
              </w:rPr>
            </w:pPr>
            <w:r w:rsidRPr="00852494">
              <w:rPr>
                <w:rFonts w:asciiTheme="minorHAnsi" w:hAnsiTheme="minorHAnsi"/>
                <w:sz w:val="18"/>
                <w:szCs w:val="18"/>
              </w:rPr>
              <w:t>Eight (8) aide memoire agreed</w:t>
            </w:r>
          </w:p>
        </w:tc>
        <w:tc>
          <w:tcPr>
            <w:tcW w:w="990" w:type="dxa"/>
            <w:vMerge/>
          </w:tcPr>
          <w:p w:rsidR="00D473C3" w:rsidRPr="00852494" w:rsidRDefault="00D473C3" w:rsidP="00BD49DB">
            <w:pPr>
              <w:rPr>
                <w:rFonts w:asciiTheme="minorHAnsi" w:hAnsiTheme="minorHAnsi"/>
                <w:b/>
                <w:sz w:val="18"/>
                <w:szCs w:val="18"/>
              </w:rPr>
            </w:pPr>
          </w:p>
        </w:tc>
        <w:tc>
          <w:tcPr>
            <w:tcW w:w="990" w:type="dxa"/>
            <w:vMerge/>
          </w:tcPr>
          <w:p w:rsidR="00D473C3" w:rsidRPr="00852494" w:rsidRDefault="00D473C3" w:rsidP="00BD49DB">
            <w:pPr>
              <w:rPr>
                <w:rFonts w:asciiTheme="minorHAnsi" w:hAnsiTheme="minorHAnsi"/>
                <w:b/>
                <w:sz w:val="18"/>
                <w:szCs w:val="18"/>
              </w:rPr>
            </w:pPr>
          </w:p>
        </w:tc>
        <w:tc>
          <w:tcPr>
            <w:tcW w:w="990" w:type="dxa"/>
            <w:vMerge/>
          </w:tcPr>
          <w:p w:rsidR="00D473C3" w:rsidRPr="00852494" w:rsidRDefault="00D473C3" w:rsidP="00BD49DB">
            <w:pPr>
              <w:rPr>
                <w:rFonts w:asciiTheme="minorHAnsi" w:hAnsiTheme="minorHAnsi"/>
                <w:sz w:val="18"/>
                <w:szCs w:val="18"/>
              </w:rPr>
            </w:pPr>
          </w:p>
        </w:tc>
      </w:tr>
      <w:tr w:rsidR="000A348D" w:rsidRPr="00852494" w:rsidTr="007A7874">
        <w:trPr>
          <w:trHeight w:val="233"/>
        </w:trPr>
        <w:tc>
          <w:tcPr>
            <w:tcW w:w="1772" w:type="dxa"/>
            <w:tcBorders>
              <w:top w:val="single" w:sz="4" w:space="0" w:color="auto"/>
            </w:tcBorders>
          </w:tcPr>
          <w:p w:rsidR="000A348D" w:rsidRPr="00852494" w:rsidRDefault="000A348D" w:rsidP="00BD49DB">
            <w:pPr>
              <w:rPr>
                <w:rFonts w:asciiTheme="minorHAnsi" w:hAnsiTheme="minorHAnsi"/>
                <w:sz w:val="18"/>
                <w:szCs w:val="18"/>
              </w:rPr>
            </w:pPr>
          </w:p>
        </w:tc>
        <w:tc>
          <w:tcPr>
            <w:tcW w:w="1428" w:type="dxa"/>
            <w:vMerge/>
          </w:tcPr>
          <w:p w:rsidR="000A348D" w:rsidRPr="00852494" w:rsidRDefault="000A348D" w:rsidP="00BD49DB">
            <w:pPr>
              <w:rPr>
                <w:rFonts w:asciiTheme="minorHAnsi" w:hAnsiTheme="minorHAnsi"/>
                <w:b/>
                <w:sz w:val="18"/>
                <w:szCs w:val="18"/>
              </w:rPr>
            </w:pPr>
          </w:p>
        </w:tc>
        <w:tc>
          <w:tcPr>
            <w:tcW w:w="1437" w:type="dxa"/>
            <w:vMerge/>
          </w:tcPr>
          <w:p w:rsidR="000A348D" w:rsidRPr="00852494" w:rsidRDefault="000A348D" w:rsidP="00BD49DB">
            <w:pPr>
              <w:rPr>
                <w:rFonts w:asciiTheme="minorHAnsi" w:hAnsiTheme="minorHAnsi"/>
                <w:sz w:val="18"/>
                <w:szCs w:val="18"/>
              </w:rPr>
            </w:pPr>
          </w:p>
        </w:tc>
        <w:tc>
          <w:tcPr>
            <w:tcW w:w="5893" w:type="dxa"/>
            <w:gridSpan w:val="7"/>
          </w:tcPr>
          <w:p w:rsidR="000A348D" w:rsidRPr="00852494" w:rsidRDefault="00D13148" w:rsidP="00D473C3">
            <w:pPr>
              <w:rPr>
                <w:rFonts w:asciiTheme="minorHAnsi" w:hAnsiTheme="minorHAnsi"/>
                <w:sz w:val="18"/>
                <w:szCs w:val="18"/>
              </w:rPr>
            </w:pPr>
            <w:r w:rsidRPr="00D13148">
              <w:rPr>
                <w:rFonts w:asciiTheme="minorHAnsi" w:hAnsiTheme="minorHAnsi"/>
                <w:sz w:val="18"/>
                <w:szCs w:val="18"/>
                <w:lang w:val="en-029"/>
              </w:rPr>
              <w:t>Fifteen (15) Terms of References (TORs) and contract management prepared by March of each year</w:t>
            </w:r>
          </w:p>
        </w:tc>
        <w:tc>
          <w:tcPr>
            <w:tcW w:w="1260" w:type="dxa"/>
            <w:shd w:val="clear" w:color="auto" w:fill="FFE39D"/>
          </w:tcPr>
          <w:p w:rsidR="000A348D" w:rsidRPr="00852494" w:rsidRDefault="00153B0C" w:rsidP="00153B0C">
            <w:pPr>
              <w:rPr>
                <w:rFonts w:asciiTheme="minorHAnsi" w:hAnsiTheme="minorHAnsi"/>
                <w:sz w:val="18"/>
                <w:szCs w:val="18"/>
              </w:rPr>
            </w:pPr>
            <w:r w:rsidRPr="00852494">
              <w:rPr>
                <w:rFonts w:asciiTheme="minorHAnsi" w:hAnsiTheme="minorHAnsi"/>
                <w:sz w:val="18"/>
                <w:szCs w:val="18"/>
              </w:rPr>
              <w:t xml:space="preserve">Six </w:t>
            </w:r>
            <w:r w:rsidR="000A348D" w:rsidRPr="00852494">
              <w:rPr>
                <w:rFonts w:asciiTheme="minorHAnsi" w:hAnsiTheme="minorHAnsi"/>
                <w:sz w:val="18"/>
                <w:szCs w:val="18"/>
              </w:rPr>
              <w:t>(</w:t>
            </w:r>
            <w:r w:rsidRPr="00852494">
              <w:rPr>
                <w:rFonts w:asciiTheme="minorHAnsi" w:hAnsiTheme="minorHAnsi"/>
                <w:sz w:val="18"/>
                <w:szCs w:val="18"/>
              </w:rPr>
              <w:t>6</w:t>
            </w:r>
            <w:r w:rsidR="000A348D" w:rsidRPr="00852494">
              <w:rPr>
                <w:rFonts w:asciiTheme="minorHAnsi" w:hAnsiTheme="minorHAnsi"/>
                <w:sz w:val="18"/>
                <w:szCs w:val="18"/>
              </w:rPr>
              <w:t>) TORs completed within tender validity period</w:t>
            </w:r>
          </w:p>
        </w:tc>
        <w:tc>
          <w:tcPr>
            <w:tcW w:w="990" w:type="dxa"/>
          </w:tcPr>
          <w:p w:rsidR="000A348D" w:rsidRPr="00852494" w:rsidRDefault="000A348D" w:rsidP="00BD49DB">
            <w:pPr>
              <w:jc w:val="center"/>
              <w:rPr>
                <w:rFonts w:asciiTheme="minorHAnsi" w:hAnsiTheme="minorHAnsi"/>
                <w:b/>
                <w:sz w:val="18"/>
                <w:szCs w:val="18"/>
              </w:rPr>
            </w:pPr>
          </w:p>
        </w:tc>
        <w:tc>
          <w:tcPr>
            <w:tcW w:w="990" w:type="dxa"/>
          </w:tcPr>
          <w:p w:rsidR="000A348D" w:rsidRPr="00852494" w:rsidRDefault="000A348D" w:rsidP="00BD49DB">
            <w:pPr>
              <w:jc w:val="center"/>
              <w:rPr>
                <w:rFonts w:asciiTheme="minorHAnsi" w:hAnsiTheme="minorHAnsi"/>
                <w:b/>
                <w:sz w:val="18"/>
                <w:szCs w:val="18"/>
              </w:rPr>
            </w:pPr>
          </w:p>
        </w:tc>
        <w:tc>
          <w:tcPr>
            <w:tcW w:w="990" w:type="dxa"/>
          </w:tcPr>
          <w:p w:rsidR="000A348D" w:rsidRPr="00852494" w:rsidRDefault="000A348D" w:rsidP="00BD49DB">
            <w:pPr>
              <w:jc w:val="center"/>
              <w:rPr>
                <w:rFonts w:asciiTheme="minorHAnsi" w:hAnsiTheme="minorHAnsi"/>
                <w:sz w:val="18"/>
                <w:szCs w:val="18"/>
              </w:rPr>
            </w:pPr>
          </w:p>
        </w:tc>
      </w:tr>
      <w:tr w:rsidR="000A348D" w:rsidRPr="00852494" w:rsidTr="007A7874">
        <w:trPr>
          <w:trHeight w:val="1619"/>
        </w:trPr>
        <w:tc>
          <w:tcPr>
            <w:tcW w:w="1772" w:type="dxa"/>
            <w:vMerge w:val="restart"/>
          </w:tcPr>
          <w:p w:rsidR="000A348D" w:rsidRPr="00852494" w:rsidRDefault="000A348D" w:rsidP="00BD49DB">
            <w:pPr>
              <w:rPr>
                <w:rFonts w:asciiTheme="minorHAnsi" w:hAnsiTheme="minorHAnsi"/>
                <w:sz w:val="18"/>
                <w:szCs w:val="18"/>
              </w:rPr>
            </w:pPr>
            <w:r w:rsidRPr="00852494">
              <w:rPr>
                <w:rFonts w:asciiTheme="minorHAnsi" w:hAnsiTheme="minorHAnsi"/>
                <w:sz w:val="18"/>
                <w:szCs w:val="18"/>
              </w:rPr>
              <w:t xml:space="preserve">Improve the management of public sector investment </w:t>
            </w:r>
          </w:p>
        </w:tc>
        <w:tc>
          <w:tcPr>
            <w:tcW w:w="1428" w:type="dxa"/>
            <w:vMerge w:val="restart"/>
          </w:tcPr>
          <w:p w:rsidR="000A348D" w:rsidRPr="007A7874" w:rsidRDefault="000A348D" w:rsidP="00BD49DB">
            <w:pPr>
              <w:pStyle w:val="BodyText"/>
              <w:rPr>
                <w:rFonts w:ascii="Calibri" w:hAnsi="Calibri"/>
                <w:sz w:val="18"/>
                <w:szCs w:val="18"/>
              </w:rPr>
            </w:pPr>
            <w:r w:rsidRPr="007A7874">
              <w:rPr>
                <w:rFonts w:ascii="Calibri" w:hAnsi="Calibri"/>
                <w:sz w:val="18"/>
                <w:szCs w:val="18"/>
              </w:rPr>
              <w:t xml:space="preserve">Undertake project coordination and tracking to ensure operational projects/ programmes achieve their objectives </w:t>
            </w:r>
          </w:p>
        </w:tc>
        <w:tc>
          <w:tcPr>
            <w:tcW w:w="1437" w:type="dxa"/>
            <w:vMerge w:val="restart"/>
          </w:tcPr>
          <w:p w:rsidR="000A348D" w:rsidRPr="007A7874" w:rsidRDefault="000A348D" w:rsidP="00BD49DB">
            <w:pPr>
              <w:rPr>
                <w:rFonts w:ascii="Calibri" w:hAnsi="Calibri"/>
                <w:sz w:val="18"/>
                <w:szCs w:val="18"/>
              </w:rPr>
            </w:pPr>
            <w:r w:rsidRPr="007A7874">
              <w:rPr>
                <w:rFonts w:ascii="Calibri" w:hAnsi="Calibri"/>
                <w:sz w:val="18"/>
                <w:szCs w:val="18"/>
              </w:rPr>
              <w:t>Project Coordination and Monitoring</w:t>
            </w:r>
          </w:p>
        </w:tc>
        <w:tc>
          <w:tcPr>
            <w:tcW w:w="5893" w:type="dxa"/>
            <w:gridSpan w:val="7"/>
          </w:tcPr>
          <w:p w:rsidR="000A348D" w:rsidRPr="007A7874" w:rsidRDefault="00D13148">
            <w:pPr>
              <w:rPr>
                <w:rFonts w:ascii="Calibri" w:hAnsi="Calibri"/>
                <w:sz w:val="18"/>
                <w:szCs w:val="18"/>
              </w:rPr>
            </w:pPr>
            <w:r w:rsidRPr="007A7874">
              <w:rPr>
                <w:rFonts w:ascii="Calibri" w:hAnsi="Calibri"/>
                <w:sz w:val="18"/>
                <w:szCs w:val="18"/>
                <w:lang w:val="en-029"/>
              </w:rPr>
              <w:t>Twenty (20) Aide Memoires/Records of Discussions/MOUs agreed with IDPs by March of each year aimed at assessing</w:t>
            </w:r>
            <w:r w:rsidR="00443A91">
              <w:rPr>
                <w:rFonts w:ascii="Calibri" w:hAnsi="Calibri"/>
                <w:sz w:val="18"/>
                <w:szCs w:val="18"/>
                <w:lang w:val="en-029"/>
              </w:rPr>
              <w:t xml:space="preserve"> p</w:t>
            </w:r>
            <w:r w:rsidRPr="007A7874">
              <w:rPr>
                <w:rFonts w:ascii="Calibri" w:hAnsi="Calibri"/>
                <w:sz w:val="18"/>
                <w:szCs w:val="18"/>
                <w:lang w:val="en-029"/>
              </w:rPr>
              <w:t>rogrammes/projects/performance and recommendation for improving implementation by March of each year</w:t>
            </w:r>
          </w:p>
        </w:tc>
        <w:tc>
          <w:tcPr>
            <w:tcW w:w="1260" w:type="dxa"/>
            <w:shd w:val="clear" w:color="auto" w:fill="FFE39D"/>
          </w:tcPr>
          <w:p w:rsidR="000A348D" w:rsidRPr="00852494" w:rsidRDefault="00034016" w:rsidP="00034016">
            <w:pPr>
              <w:rPr>
                <w:rFonts w:asciiTheme="minorHAnsi" w:hAnsiTheme="minorHAnsi"/>
                <w:sz w:val="18"/>
                <w:szCs w:val="18"/>
              </w:rPr>
            </w:pPr>
            <w:r w:rsidRPr="00852494">
              <w:rPr>
                <w:rFonts w:asciiTheme="minorHAnsi" w:hAnsiTheme="minorHAnsi"/>
                <w:sz w:val="18"/>
                <w:szCs w:val="18"/>
              </w:rPr>
              <w:t xml:space="preserve">Thirteen </w:t>
            </w:r>
            <w:r w:rsidR="000A348D" w:rsidRPr="00852494">
              <w:rPr>
                <w:rFonts w:asciiTheme="minorHAnsi" w:hAnsiTheme="minorHAnsi"/>
                <w:sz w:val="18"/>
                <w:szCs w:val="18"/>
              </w:rPr>
              <w:t>(</w:t>
            </w:r>
            <w:r w:rsidRPr="00852494">
              <w:rPr>
                <w:rFonts w:asciiTheme="minorHAnsi" w:hAnsiTheme="minorHAnsi"/>
                <w:sz w:val="18"/>
                <w:szCs w:val="18"/>
              </w:rPr>
              <w:t>13</w:t>
            </w:r>
            <w:r w:rsidR="000A348D" w:rsidRPr="00852494">
              <w:rPr>
                <w:rFonts w:asciiTheme="minorHAnsi" w:hAnsiTheme="minorHAnsi"/>
                <w:sz w:val="18"/>
                <w:szCs w:val="18"/>
              </w:rPr>
              <w:t>) of Aide Memoires agreed with  IDPs &amp; GOJ and two (2) records of Discussions reviewed</w:t>
            </w:r>
          </w:p>
        </w:tc>
        <w:tc>
          <w:tcPr>
            <w:tcW w:w="990" w:type="dxa"/>
            <w:vMerge w:val="restart"/>
          </w:tcPr>
          <w:p w:rsidR="000A348D" w:rsidRPr="00852494" w:rsidRDefault="009F3D05" w:rsidP="00704F5A">
            <w:pPr>
              <w:jc w:val="right"/>
              <w:rPr>
                <w:rFonts w:asciiTheme="minorHAnsi" w:hAnsiTheme="minorHAnsi"/>
                <w:sz w:val="18"/>
                <w:szCs w:val="18"/>
              </w:rPr>
            </w:pPr>
            <w:r>
              <w:rPr>
                <w:rFonts w:asciiTheme="minorHAnsi" w:hAnsiTheme="minorHAnsi"/>
                <w:sz w:val="18"/>
                <w:szCs w:val="18"/>
              </w:rPr>
              <w:t>73,853</w:t>
            </w:r>
          </w:p>
        </w:tc>
        <w:tc>
          <w:tcPr>
            <w:tcW w:w="990" w:type="dxa"/>
            <w:vMerge w:val="restart"/>
          </w:tcPr>
          <w:p w:rsidR="000A348D" w:rsidRPr="00852494" w:rsidRDefault="009F3D05" w:rsidP="007A7874">
            <w:pPr>
              <w:jc w:val="center"/>
              <w:rPr>
                <w:rFonts w:asciiTheme="minorHAnsi" w:hAnsiTheme="minorHAnsi"/>
                <w:sz w:val="18"/>
                <w:szCs w:val="18"/>
              </w:rPr>
            </w:pPr>
            <w:r>
              <w:rPr>
                <w:rFonts w:asciiTheme="minorHAnsi" w:hAnsiTheme="minorHAnsi"/>
                <w:sz w:val="18"/>
                <w:szCs w:val="18"/>
              </w:rPr>
              <w:t>79,846</w:t>
            </w:r>
          </w:p>
        </w:tc>
        <w:tc>
          <w:tcPr>
            <w:tcW w:w="990" w:type="dxa"/>
            <w:vMerge w:val="restart"/>
          </w:tcPr>
          <w:p w:rsidR="000A348D" w:rsidRPr="00852494" w:rsidRDefault="009F3D05" w:rsidP="00704F5A">
            <w:pPr>
              <w:jc w:val="right"/>
              <w:rPr>
                <w:rFonts w:asciiTheme="minorHAnsi" w:hAnsiTheme="minorHAnsi"/>
                <w:sz w:val="18"/>
                <w:szCs w:val="18"/>
              </w:rPr>
            </w:pPr>
            <w:r>
              <w:rPr>
                <w:rFonts w:asciiTheme="minorHAnsi" w:hAnsiTheme="minorHAnsi"/>
                <w:sz w:val="18"/>
                <w:szCs w:val="18"/>
              </w:rPr>
              <w:t>82,117</w:t>
            </w:r>
          </w:p>
        </w:tc>
      </w:tr>
      <w:tr w:rsidR="000A348D" w:rsidRPr="00852494" w:rsidTr="007A7874">
        <w:trPr>
          <w:trHeight w:val="1133"/>
        </w:trPr>
        <w:tc>
          <w:tcPr>
            <w:tcW w:w="1772" w:type="dxa"/>
            <w:vMerge/>
          </w:tcPr>
          <w:p w:rsidR="000A348D" w:rsidRPr="00852494" w:rsidRDefault="000A348D" w:rsidP="00BD49DB">
            <w:pPr>
              <w:rPr>
                <w:rFonts w:asciiTheme="minorHAnsi" w:hAnsiTheme="minorHAnsi"/>
                <w:sz w:val="18"/>
                <w:szCs w:val="18"/>
              </w:rPr>
            </w:pPr>
          </w:p>
        </w:tc>
        <w:tc>
          <w:tcPr>
            <w:tcW w:w="1428" w:type="dxa"/>
            <w:vMerge/>
          </w:tcPr>
          <w:p w:rsidR="000A348D" w:rsidRPr="007A7874" w:rsidRDefault="000A348D" w:rsidP="00BD49DB">
            <w:pPr>
              <w:rPr>
                <w:rFonts w:ascii="Calibri" w:hAnsi="Calibri"/>
                <w:b/>
                <w:sz w:val="18"/>
                <w:szCs w:val="18"/>
              </w:rPr>
            </w:pPr>
          </w:p>
        </w:tc>
        <w:tc>
          <w:tcPr>
            <w:tcW w:w="1437" w:type="dxa"/>
            <w:vMerge/>
          </w:tcPr>
          <w:p w:rsidR="000A348D" w:rsidRPr="007A7874" w:rsidRDefault="000A348D" w:rsidP="00BD49DB">
            <w:pPr>
              <w:rPr>
                <w:rFonts w:ascii="Calibri" w:hAnsi="Calibri"/>
                <w:sz w:val="18"/>
                <w:szCs w:val="18"/>
              </w:rPr>
            </w:pPr>
          </w:p>
        </w:tc>
        <w:tc>
          <w:tcPr>
            <w:tcW w:w="5893" w:type="dxa"/>
            <w:gridSpan w:val="7"/>
          </w:tcPr>
          <w:p w:rsidR="000A348D" w:rsidRPr="007A7874" w:rsidRDefault="00D13148" w:rsidP="00417EAD">
            <w:pPr>
              <w:rPr>
                <w:rFonts w:ascii="Calibri" w:hAnsi="Calibri"/>
                <w:sz w:val="18"/>
                <w:szCs w:val="18"/>
              </w:rPr>
            </w:pPr>
            <w:r w:rsidRPr="007A7874">
              <w:rPr>
                <w:rFonts w:ascii="Calibri" w:hAnsi="Calibri"/>
                <w:sz w:val="18"/>
                <w:szCs w:val="18"/>
              </w:rPr>
              <w:t>Twenty (</w:t>
            </w:r>
            <w:r w:rsidR="0013738A" w:rsidRPr="007A7874">
              <w:rPr>
                <w:rFonts w:ascii="Calibri" w:hAnsi="Calibri"/>
                <w:sz w:val="18"/>
                <w:szCs w:val="18"/>
              </w:rPr>
              <w:t>20</w:t>
            </w:r>
            <w:r w:rsidRPr="007A7874">
              <w:rPr>
                <w:rFonts w:ascii="Calibri" w:hAnsi="Calibri"/>
                <w:sz w:val="18"/>
                <w:szCs w:val="18"/>
              </w:rPr>
              <w:t>)</w:t>
            </w:r>
            <w:r w:rsidR="000A348D" w:rsidRPr="007A7874">
              <w:rPr>
                <w:rFonts w:ascii="Calibri" w:hAnsi="Calibri"/>
                <w:sz w:val="18"/>
                <w:szCs w:val="18"/>
              </w:rPr>
              <w:t xml:space="preserve"> Missions </w:t>
            </w:r>
            <w:r w:rsidR="0013738A" w:rsidRPr="007A7874">
              <w:rPr>
                <w:rFonts w:ascii="Calibri" w:hAnsi="Calibri"/>
                <w:sz w:val="18"/>
                <w:szCs w:val="18"/>
              </w:rPr>
              <w:t xml:space="preserve">coordinated </w:t>
            </w:r>
            <w:r w:rsidR="000A348D" w:rsidRPr="007A7874">
              <w:rPr>
                <w:rFonts w:ascii="Calibri" w:hAnsi="Calibri"/>
                <w:sz w:val="18"/>
                <w:szCs w:val="18"/>
              </w:rPr>
              <w:t>and follow-up action monitored quarterly or as required</w:t>
            </w:r>
          </w:p>
        </w:tc>
        <w:tc>
          <w:tcPr>
            <w:tcW w:w="1260" w:type="dxa"/>
            <w:shd w:val="clear" w:color="auto" w:fill="FFE39D"/>
          </w:tcPr>
          <w:p w:rsidR="000A348D" w:rsidRPr="00852494" w:rsidRDefault="00034016" w:rsidP="007234CF">
            <w:pPr>
              <w:rPr>
                <w:rFonts w:asciiTheme="minorHAnsi" w:hAnsiTheme="minorHAnsi"/>
                <w:sz w:val="18"/>
                <w:szCs w:val="18"/>
              </w:rPr>
            </w:pPr>
            <w:r w:rsidRPr="00852494">
              <w:rPr>
                <w:rFonts w:asciiTheme="minorHAnsi" w:hAnsiTheme="minorHAnsi"/>
                <w:sz w:val="18"/>
                <w:szCs w:val="18"/>
              </w:rPr>
              <w:t>Forty-nine</w:t>
            </w:r>
            <w:r w:rsidR="000A348D" w:rsidRPr="00852494">
              <w:rPr>
                <w:rFonts w:asciiTheme="minorHAnsi" w:hAnsiTheme="minorHAnsi"/>
                <w:sz w:val="18"/>
                <w:szCs w:val="18"/>
              </w:rPr>
              <w:t xml:space="preserve"> (4</w:t>
            </w:r>
            <w:r w:rsidRPr="00852494">
              <w:rPr>
                <w:rFonts w:asciiTheme="minorHAnsi" w:hAnsiTheme="minorHAnsi"/>
                <w:sz w:val="18"/>
                <w:szCs w:val="18"/>
              </w:rPr>
              <w:t>9</w:t>
            </w:r>
            <w:r w:rsidR="000A348D" w:rsidRPr="00852494">
              <w:rPr>
                <w:rFonts w:asciiTheme="minorHAnsi" w:hAnsiTheme="minorHAnsi"/>
                <w:sz w:val="18"/>
                <w:szCs w:val="18"/>
              </w:rPr>
              <w:t>) Missions fielded over a period of nine (9) months</w:t>
            </w:r>
          </w:p>
        </w:tc>
        <w:tc>
          <w:tcPr>
            <w:tcW w:w="990" w:type="dxa"/>
            <w:vMerge/>
          </w:tcPr>
          <w:p w:rsidR="000A348D" w:rsidRPr="00852494" w:rsidRDefault="000A348D" w:rsidP="00BD49DB">
            <w:pPr>
              <w:rPr>
                <w:rFonts w:asciiTheme="minorHAnsi" w:hAnsiTheme="minorHAnsi"/>
                <w:b/>
                <w:sz w:val="18"/>
                <w:szCs w:val="18"/>
              </w:rPr>
            </w:pPr>
          </w:p>
        </w:tc>
        <w:tc>
          <w:tcPr>
            <w:tcW w:w="990" w:type="dxa"/>
            <w:vMerge/>
          </w:tcPr>
          <w:p w:rsidR="000A348D" w:rsidRPr="00852494" w:rsidRDefault="000A348D" w:rsidP="00BD49DB">
            <w:pPr>
              <w:rPr>
                <w:rFonts w:asciiTheme="minorHAnsi" w:hAnsiTheme="minorHAnsi"/>
                <w:b/>
                <w:sz w:val="18"/>
                <w:szCs w:val="18"/>
              </w:rPr>
            </w:pPr>
          </w:p>
        </w:tc>
        <w:tc>
          <w:tcPr>
            <w:tcW w:w="990" w:type="dxa"/>
            <w:vMerge/>
          </w:tcPr>
          <w:p w:rsidR="000A348D" w:rsidRPr="00852494" w:rsidRDefault="000A348D" w:rsidP="00BD49DB">
            <w:pPr>
              <w:rPr>
                <w:rFonts w:asciiTheme="minorHAnsi" w:hAnsiTheme="minorHAnsi"/>
                <w:sz w:val="18"/>
                <w:szCs w:val="18"/>
              </w:rPr>
            </w:pPr>
          </w:p>
        </w:tc>
      </w:tr>
      <w:tr w:rsidR="00AA461F" w:rsidRPr="00852494" w:rsidTr="007A7874">
        <w:trPr>
          <w:trHeight w:val="2015"/>
        </w:trPr>
        <w:tc>
          <w:tcPr>
            <w:tcW w:w="1772" w:type="dxa"/>
            <w:vMerge/>
          </w:tcPr>
          <w:p w:rsidR="00AA461F" w:rsidRPr="00852494" w:rsidRDefault="00AA461F" w:rsidP="00BD49DB">
            <w:pPr>
              <w:rPr>
                <w:rFonts w:asciiTheme="minorHAnsi" w:hAnsiTheme="minorHAnsi"/>
                <w:sz w:val="18"/>
                <w:szCs w:val="18"/>
              </w:rPr>
            </w:pPr>
          </w:p>
        </w:tc>
        <w:tc>
          <w:tcPr>
            <w:tcW w:w="1428" w:type="dxa"/>
            <w:vMerge/>
          </w:tcPr>
          <w:p w:rsidR="00AA461F" w:rsidRPr="007A7874" w:rsidRDefault="00AA461F" w:rsidP="00BD49DB">
            <w:pPr>
              <w:pStyle w:val="BodyText"/>
              <w:rPr>
                <w:rFonts w:ascii="Calibri" w:hAnsi="Calibri"/>
                <w:b/>
                <w:sz w:val="18"/>
                <w:szCs w:val="18"/>
              </w:rPr>
            </w:pPr>
          </w:p>
        </w:tc>
        <w:tc>
          <w:tcPr>
            <w:tcW w:w="1437" w:type="dxa"/>
            <w:vMerge/>
          </w:tcPr>
          <w:p w:rsidR="00AA461F" w:rsidRPr="007A7874" w:rsidRDefault="00AA461F" w:rsidP="00BD49DB">
            <w:pPr>
              <w:rPr>
                <w:rFonts w:ascii="Calibri" w:hAnsi="Calibri"/>
                <w:sz w:val="18"/>
                <w:szCs w:val="18"/>
              </w:rPr>
            </w:pPr>
          </w:p>
        </w:tc>
        <w:tc>
          <w:tcPr>
            <w:tcW w:w="5893" w:type="dxa"/>
            <w:gridSpan w:val="7"/>
          </w:tcPr>
          <w:p w:rsidR="00AA461F" w:rsidRPr="007A7874" w:rsidRDefault="00AA461F" w:rsidP="00BD49DB">
            <w:pPr>
              <w:rPr>
                <w:rFonts w:ascii="Calibri" w:hAnsi="Calibri"/>
                <w:sz w:val="18"/>
                <w:szCs w:val="18"/>
              </w:rPr>
            </w:pPr>
            <w:r w:rsidRPr="007A7874">
              <w:rPr>
                <w:rFonts w:ascii="Calibri" w:eastAsiaTheme="minorHAnsi" w:hAnsi="Calibri" w:cs="Arial"/>
                <w:sz w:val="18"/>
                <w:szCs w:val="18"/>
                <w:lang w:val="en-029"/>
              </w:rPr>
              <w:t>Thirty-two (32) technical documents reviewed and submitted to EU delegation within two (2) weeks of receipt; payment orders etc. by March of each year</w:t>
            </w:r>
          </w:p>
        </w:tc>
        <w:tc>
          <w:tcPr>
            <w:tcW w:w="1260" w:type="dxa"/>
            <w:shd w:val="clear" w:color="auto" w:fill="FFE39D"/>
          </w:tcPr>
          <w:p w:rsidR="00AA461F" w:rsidRPr="00852494" w:rsidRDefault="00AA461F" w:rsidP="00FB7676">
            <w:pPr>
              <w:rPr>
                <w:rFonts w:asciiTheme="minorHAnsi" w:hAnsiTheme="minorHAnsi"/>
                <w:sz w:val="18"/>
                <w:szCs w:val="18"/>
              </w:rPr>
            </w:pPr>
            <w:r w:rsidRPr="00852494">
              <w:rPr>
                <w:rFonts w:asciiTheme="minorHAnsi" w:hAnsiTheme="minorHAnsi"/>
                <w:sz w:val="18"/>
                <w:szCs w:val="18"/>
              </w:rPr>
              <w:t>Thirty-three (33) Technical documents reviewed.</w:t>
            </w:r>
          </w:p>
          <w:p w:rsidR="00AA461F" w:rsidRPr="00852494" w:rsidRDefault="00AA461F" w:rsidP="00FB7676">
            <w:pPr>
              <w:rPr>
                <w:rFonts w:asciiTheme="minorHAnsi" w:hAnsiTheme="minorHAnsi"/>
                <w:sz w:val="18"/>
                <w:szCs w:val="18"/>
              </w:rPr>
            </w:pPr>
            <w:r w:rsidRPr="00852494">
              <w:rPr>
                <w:rFonts w:asciiTheme="minorHAnsi" w:hAnsiTheme="minorHAnsi"/>
                <w:sz w:val="18"/>
                <w:szCs w:val="18"/>
              </w:rPr>
              <w:t>Nine (9) Payment Orders prepared.</w:t>
            </w:r>
          </w:p>
          <w:p w:rsidR="00AA461F" w:rsidRPr="00852494" w:rsidRDefault="00AA461F" w:rsidP="00FB7676">
            <w:pPr>
              <w:rPr>
                <w:rFonts w:asciiTheme="minorHAnsi" w:hAnsiTheme="minorHAnsi"/>
                <w:sz w:val="18"/>
                <w:szCs w:val="18"/>
              </w:rPr>
            </w:pPr>
            <w:r w:rsidRPr="00852494">
              <w:rPr>
                <w:rFonts w:asciiTheme="minorHAnsi" w:hAnsiTheme="minorHAnsi"/>
                <w:sz w:val="18"/>
                <w:szCs w:val="18"/>
              </w:rPr>
              <w:t>Ten (10) Payment documents processed.</w:t>
            </w:r>
          </w:p>
        </w:tc>
        <w:tc>
          <w:tcPr>
            <w:tcW w:w="990" w:type="dxa"/>
            <w:vMerge/>
          </w:tcPr>
          <w:p w:rsidR="00AA461F" w:rsidRPr="00852494" w:rsidRDefault="00AA461F" w:rsidP="00BD49DB">
            <w:pPr>
              <w:rPr>
                <w:rFonts w:asciiTheme="minorHAnsi" w:hAnsiTheme="minorHAnsi"/>
                <w:b/>
                <w:sz w:val="18"/>
                <w:szCs w:val="18"/>
              </w:rPr>
            </w:pPr>
          </w:p>
        </w:tc>
        <w:tc>
          <w:tcPr>
            <w:tcW w:w="990" w:type="dxa"/>
            <w:vMerge/>
          </w:tcPr>
          <w:p w:rsidR="00AA461F" w:rsidRPr="00852494" w:rsidRDefault="00AA461F" w:rsidP="00BD49DB">
            <w:pPr>
              <w:rPr>
                <w:rFonts w:asciiTheme="minorHAnsi" w:hAnsiTheme="minorHAnsi"/>
                <w:b/>
                <w:sz w:val="18"/>
                <w:szCs w:val="18"/>
              </w:rPr>
            </w:pPr>
          </w:p>
        </w:tc>
        <w:tc>
          <w:tcPr>
            <w:tcW w:w="990" w:type="dxa"/>
            <w:vMerge/>
          </w:tcPr>
          <w:p w:rsidR="00AA461F" w:rsidRPr="00852494" w:rsidRDefault="00AA461F" w:rsidP="00BD49DB">
            <w:pPr>
              <w:rPr>
                <w:rFonts w:asciiTheme="minorHAnsi" w:hAnsiTheme="minorHAnsi"/>
                <w:sz w:val="18"/>
                <w:szCs w:val="18"/>
              </w:rPr>
            </w:pPr>
          </w:p>
        </w:tc>
      </w:tr>
      <w:tr w:rsidR="000A348D" w:rsidRPr="00852494" w:rsidTr="007A7874">
        <w:tc>
          <w:tcPr>
            <w:tcW w:w="1772" w:type="dxa"/>
            <w:vMerge/>
          </w:tcPr>
          <w:p w:rsidR="000A348D" w:rsidRPr="00852494" w:rsidRDefault="000A348D" w:rsidP="00BD49DB">
            <w:pPr>
              <w:rPr>
                <w:rFonts w:asciiTheme="minorHAnsi" w:hAnsiTheme="minorHAnsi"/>
                <w:sz w:val="18"/>
                <w:szCs w:val="18"/>
              </w:rPr>
            </w:pPr>
          </w:p>
        </w:tc>
        <w:tc>
          <w:tcPr>
            <w:tcW w:w="1428" w:type="dxa"/>
            <w:vMerge/>
          </w:tcPr>
          <w:p w:rsidR="000A348D" w:rsidRPr="00852494" w:rsidRDefault="000A348D" w:rsidP="00BD49DB">
            <w:pPr>
              <w:rPr>
                <w:rFonts w:asciiTheme="minorHAnsi" w:hAnsiTheme="minorHAnsi"/>
                <w:b/>
                <w:sz w:val="18"/>
                <w:szCs w:val="18"/>
              </w:rPr>
            </w:pPr>
          </w:p>
        </w:tc>
        <w:tc>
          <w:tcPr>
            <w:tcW w:w="1437" w:type="dxa"/>
            <w:vMerge/>
          </w:tcPr>
          <w:p w:rsidR="000A348D" w:rsidRPr="00852494" w:rsidRDefault="000A348D" w:rsidP="00BD49DB">
            <w:pPr>
              <w:rPr>
                <w:rFonts w:asciiTheme="minorHAnsi" w:hAnsiTheme="minorHAnsi"/>
                <w:sz w:val="18"/>
                <w:szCs w:val="18"/>
              </w:rPr>
            </w:pPr>
          </w:p>
        </w:tc>
        <w:tc>
          <w:tcPr>
            <w:tcW w:w="5893" w:type="dxa"/>
            <w:gridSpan w:val="7"/>
          </w:tcPr>
          <w:p w:rsidR="000A348D" w:rsidRPr="00852494" w:rsidRDefault="008111A0">
            <w:pPr>
              <w:rPr>
                <w:rFonts w:asciiTheme="minorHAnsi" w:hAnsiTheme="minorHAnsi"/>
                <w:sz w:val="18"/>
                <w:szCs w:val="18"/>
              </w:rPr>
            </w:pPr>
            <w:r w:rsidRPr="00852494">
              <w:rPr>
                <w:rFonts w:asciiTheme="minorHAnsi" w:hAnsiTheme="minorHAnsi"/>
                <w:sz w:val="18"/>
                <w:szCs w:val="18"/>
              </w:rPr>
              <w:t>Eight</w:t>
            </w:r>
            <w:r w:rsidR="000A348D" w:rsidRPr="00852494">
              <w:rPr>
                <w:rFonts w:asciiTheme="minorHAnsi" w:hAnsiTheme="minorHAnsi"/>
                <w:sz w:val="18"/>
                <w:szCs w:val="18"/>
              </w:rPr>
              <w:t xml:space="preserve"> (</w:t>
            </w:r>
            <w:r w:rsidRPr="00852494">
              <w:rPr>
                <w:rFonts w:asciiTheme="minorHAnsi" w:hAnsiTheme="minorHAnsi"/>
                <w:sz w:val="18"/>
                <w:szCs w:val="18"/>
              </w:rPr>
              <w:t>8</w:t>
            </w:r>
            <w:r w:rsidR="000A348D" w:rsidRPr="00852494">
              <w:rPr>
                <w:rFonts w:asciiTheme="minorHAnsi" w:hAnsiTheme="minorHAnsi"/>
                <w:sz w:val="18"/>
                <w:szCs w:val="18"/>
              </w:rPr>
              <w:t>) Programme Estimates</w:t>
            </w:r>
            <w:r w:rsidR="00D1153C">
              <w:rPr>
                <w:rFonts w:asciiTheme="minorHAnsi" w:hAnsiTheme="minorHAnsi"/>
                <w:sz w:val="18"/>
                <w:szCs w:val="18"/>
              </w:rPr>
              <w:t xml:space="preserve"> and conclusion of three (3)</w:t>
            </w:r>
            <w:r w:rsidR="000A348D" w:rsidRPr="00852494">
              <w:rPr>
                <w:rFonts w:asciiTheme="minorHAnsi" w:hAnsiTheme="minorHAnsi"/>
                <w:sz w:val="18"/>
                <w:szCs w:val="18"/>
              </w:rPr>
              <w:t xml:space="preserve"> contracts prepared within the tender validity period for EU funded projects</w:t>
            </w:r>
            <w:r w:rsidR="00AA461F" w:rsidRPr="00AA461F">
              <w:rPr>
                <w:rFonts w:ascii="Arial" w:eastAsiaTheme="minorHAnsi" w:hAnsi="Arial" w:cs="Arial"/>
                <w:sz w:val="16"/>
                <w:szCs w:val="16"/>
                <w:lang w:val="en-029"/>
              </w:rPr>
              <w:t xml:space="preserve"> </w:t>
            </w:r>
            <w:r w:rsidR="00AA461F" w:rsidRPr="00AA461F">
              <w:rPr>
                <w:rFonts w:asciiTheme="minorHAnsi" w:hAnsiTheme="minorHAnsi"/>
                <w:sz w:val="18"/>
                <w:szCs w:val="18"/>
                <w:lang w:val="en-029"/>
              </w:rPr>
              <w:t>by March of each year</w:t>
            </w:r>
          </w:p>
        </w:tc>
        <w:tc>
          <w:tcPr>
            <w:tcW w:w="1260" w:type="dxa"/>
            <w:shd w:val="clear" w:color="auto" w:fill="FFE39D"/>
          </w:tcPr>
          <w:p w:rsidR="000A348D" w:rsidRPr="00852494" w:rsidRDefault="001E6FFE" w:rsidP="001E6FFE">
            <w:pPr>
              <w:rPr>
                <w:rFonts w:asciiTheme="minorHAnsi" w:hAnsiTheme="minorHAnsi"/>
                <w:sz w:val="18"/>
                <w:szCs w:val="18"/>
              </w:rPr>
            </w:pPr>
            <w:r w:rsidRPr="00852494">
              <w:rPr>
                <w:rFonts w:asciiTheme="minorHAnsi" w:hAnsiTheme="minorHAnsi"/>
                <w:sz w:val="18"/>
                <w:szCs w:val="18"/>
              </w:rPr>
              <w:t>Prepared: Four (4</w:t>
            </w:r>
            <w:proofErr w:type="gramStart"/>
            <w:r w:rsidRPr="00852494">
              <w:rPr>
                <w:rFonts w:asciiTheme="minorHAnsi" w:hAnsiTheme="minorHAnsi"/>
                <w:sz w:val="18"/>
                <w:szCs w:val="18"/>
              </w:rPr>
              <w:t>)  contracts</w:t>
            </w:r>
            <w:proofErr w:type="gramEnd"/>
            <w:r w:rsidRPr="00852494">
              <w:rPr>
                <w:rFonts w:asciiTheme="minorHAnsi" w:hAnsiTheme="minorHAnsi"/>
                <w:sz w:val="18"/>
                <w:szCs w:val="18"/>
              </w:rPr>
              <w:t>; Four(4)  Programme Estimates and Two (2) Provisional Acceptance Certificates.</w:t>
            </w:r>
          </w:p>
        </w:tc>
        <w:tc>
          <w:tcPr>
            <w:tcW w:w="990" w:type="dxa"/>
            <w:vMerge/>
          </w:tcPr>
          <w:p w:rsidR="000A348D" w:rsidRPr="00852494" w:rsidRDefault="000A348D" w:rsidP="00BD49DB">
            <w:pPr>
              <w:rPr>
                <w:rFonts w:asciiTheme="minorHAnsi" w:hAnsiTheme="minorHAnsi"/>
                <w:b/>
                <w:sz w:val="18"/>
                <w:szCs w:val="18"/>
              </w:rPr>
            </w:pPr>
          </w:p>
        </w:tc>
        <w:tc>
          <w:tcPr>
            <w:tcW w:w="990" w:type="dxa"/>
            <w:vMerge/>
          </w:tcPr>
          <w:p w:rsidR="000A348D" w:rsidRPr="00852494" w:rsidRDefault="000A348D" w:rsidP="00BD49DB">
            <w:pPr>
              <w:rPr>
                <w:rFonts w:asciiTheme="minorHAnsi" w:hAnsiTheme="minorHAnsi"/>
                <w:b/>
                <w:sz w:val="18"/>
                <w:szCs w:val="18"/>
              </w:rPr>
            </w:pPr>
          </w:p>
        </w:tc>
        <w:tc>
          <w:tcPr>
            <w:tcW w:w="990" w:type="dxa"/>
            <w:vMerge/>
          </w:tcPr>
          <w:p w:rsidR="000A348D" w:rsidRPr="00852494" w:rsidRDefault="000A348D" w:rsidP="00BD49DB">
            <w:pPr>
              <w:rPr>
                <w:rFonts w:asciiTheme="minorHAnsi" w:hAnsiTheme="minorHAnsi"/>
                <w:sz w:val="18"/>
                <w:szCs w:val="18"/>
              </w:rPr>
            </w:pPr>
          </w:p>
        </w:tc>
      </w:tr>
      <w:tr w:rsidR="00DC3204" w:rsidRPr="00852494" w:rsidTr="007A7874">
        <w:trPr>
          <w:trHeight w:val="557"/>
        </w:trPr>
        <w:tc>
          <w:tcPr>
            <w:tcW w:w="1772" w:type="dxa"/>
            <w:vMerge w:val="restart"/>
            <w:tcBorders>
              <w:top w:val="single" w:sz="4" w:space="0" w:color="000000"/>
            </w:tcBorders>
          </w:tcPr>
          <w:p w:rsidR="00DC3204" w:rsidRPr="00852494" w:rsidRDefault="00DC3204" w:rsidP="00BD49DB">
            <w:pPr>
              <w:rPr>
                <w:rFonts w:asciiTheme="minorHAnsi" w:hAnsiTheme="minorHAnsi"/>
                <w:sz w:val="18"/>
                <w:szCs w:val="18"/>
              </w:rPr>
            </w:pPr>
            <w:r w:rsidRPr="00852494">
              <w:rPr>
                <w:rFonts w:asciiTheme="minorHAnsi" w:hAnsiTheme="minorHAnsi"/>
                <w:sz w:val="18"/>
                <w:szCs w:val="18"/>
              </w:rPr>
              <w:t>Improve the management of public sector investment (cont’d)</w:t>
            </w:r>
          </w:p>
        </w:tc>
        <w:tc>
          <w:tcPr>
            <w:tcW w:w="1428" w:type="dxa"/>
            <w:vMerge w:val="restart"/>
          </w:tcPr>
          <w:p w:rsidR="00DC3204" w:rsidRPr="00852494" w:rsidRDefault="00DC3204" w:rsidP="008B1753">
            <w:pPr>
              <w:pStyle w:val="BodyText"/>
              <w:jc w:val="left"/>
              <w:rPr>
                <w:rFonts w:asciiTheme="minorHAnsi" w:hAnsiTheme="minorHAnsi"/>
                <w:sz w:val="18"/>
                <w:szCs w:val="18"/>
              </w:rPr>
            </w:pPr>
            <w:r w:rsidRPr="00852494">
              <w:rPr>
                <w:rFonts w:asciiTheme="minorHAnsi" w:hAnsiTheme="minorHAnsi"/>
                <w:sz w:val="18"/>
                <w:szCs w:val="18"/>
              </w:rPr>
              <w:t>Co-ordination of development assistance among the International Development Partners (IDPs) and the Government of Jamaica</w:t>
            </w:r>
          </w:p>
        </w:tc>
        <w:tc>
          <w:tcPr>
            <w:tcW w:w="1437" w:type="dxa"/>
            <w:vMerge w:val="restart"/>
            <w:tcBorders>
              <w:top w:val="single" w:sz="4" w:space="0" w:color="000000"/>
            </w:tcBorders>
          </w:tcPr>
          <w:p w:rsidR="00DC3204" w:rsidRPr="00852494" w:rsidRDefault="00DC3204" w:rsidP="00BD49DB">
            <w:pPr>
              <w:rPr>
                <w:rFonts w:asciiTheme="minorHAnsi" w:hAnsiTheme="minorHAnsi"/>
                <w:sz w:val="18"/>
                <w:szCs w:val="18"/>
                <w:u w:val="single"/>
              </w:rPr>
            </w:pPr>
            <w:r w:rsidRPr="00852494">
              <w:rPr>
                <w:rFonts w:asciiTheme="minorHAnsi" w:hAnsiTheme="minorHAnsi"/>
                <w:sz w:val="18"/>
                <w:szCs w:val="18"/>
              </w:rPr>
              <w:t>Project Coordination and Monitoring (cont’d)</w:t>
            </w:r>
          </w:p>
        </w:tc>
        <w:tc>
          <w:tcPr>
            <w:tcW w:w="5893" w:type="dxa"/>
            <w:gridSpan w:val="7"/>
          </w:tcPr>
          <w:p w:rsidR="00DC3204" w:rsidRPr="00852494" w:rsidRDefault="00DC3204" w:rsidP="00BD49DB">
            <w:pPr>
              <w:rPr>
                <w:rFonts w:asciiTheme="minorHAnsi" w:hAnsiTheme="minorHAnsi"/>
                <w:sz w:val="18"/>
                <w:szCs w:val="18"/>
              </w:rPr>
            </w:pPr>
            <w:r w:rsidRPr="00852494">
              <w:rPr>
                <w:rFonts w:asciiTheme="minorHAnsi" w:hAnsiTheme="minorHAnsi"/>
                <w:sz w:val="18"/>
                <w:szCs w:val="18"/>
              </w:rPr>
              <w:t xml:space="preserve">Coordination of three (3) GOJ/IDP working group meetings </w:t>
            </w:r>
            <w:r w:rsidR="008111A0" w:rsidRPr="00852494">
              <w:rPr>
                <w:rFonts w:asciiTheme="minorHAnsi" w:hAnsiTheme="minorHAnsi"/>
                <w:sz w:val="18"/>
                <w:szCs w:val="18"/>
              </w:rPr>
              <w:t>by March of each year</w:t>
            </w:r>
          </w:p>
        </w:tc>
        <w:tc>
          <w:tcPr>
            <w:tcW w:w="1260" w:type="dxa"/>
            <w:shd w:val="clear" w:color="auto" w:fill="FFE39D"/>
          </w:tcPr>
          <w:p w:rsidR="00DC3204" w:rsidRPr="00852494" w:rsidRDefault="00DC3204" w:rsidP="00417EAD">
            <w:pPr>
              <w:rPr>
                <w:rFonts w:asciiTheme="minorHAnsi" w:hAnsiTheme="minorHAnsi"/>
                <w:sz w:val="18"/>
                <w:szCs w:val="18"/>
              </w:rPr>
            </w:pPr>
            <w:r w:rsidRPr="00852494">
              <w:rPr>
                <w:rFonts w:asciiTheme="minorHAnsi" w:hAnsiTheme="minorHAnsi"/>
                <w:sz w:val="18"/>
                <w:szCs w:val="18"/>
              </w:rPr>
              <w:t>None</w:t>
            </w:r>
          </w:p>
        </w:tc>
        <w:tc>
          <w:tcPr>
            <w:tcW w:w="990" w:type="dxa"/>
            <w:vMerge w:val="restart"/>
          </w:tcPr>
          <w:p w:rsidR="00DC3204" w:rsidRPr="00852494" w:rsidRDefault="00DC3204" w:rsidP="005B496C">
            <w:pPr>
              <w:rPr>
                <w:rFonts w:asciiTheme="minorHAnsi" w:hAnsiTheme="minorHAnsi"/>
                <w:b/>
                <w:sz w:val="18"/>
                <w:szCs w:val="18"/>
              </w:rPr>
            </w:pPr>
          </w:p>
        </w:tc>
        <w:tc>
          <w:tcPr>
            <w:tcW w:w="990" w:type="dxa"/>
            <w:vMerge w:val="restart"/>
          </w:tcPr>
          <w:p w:rsidR="00DC3204" w:rsidRPr="00852494" w:rsidRDefault="00DC3204" w:rsidP="00BD49DB">
            <w:pPr>
              <w:jc w:val="center"/>
              <w:rPr>
                <w:rFonts w:asciiTheme="minorHAnsi" w:hAnsiTheme="minorHAnsi"/>
                <w:b/>
                <w:sz w:val="18"/>
                <w:szCs w:val="18"/>
              </w:rPr>
            </w:pPr>
          </w:p>
        </w:tc>
        <w:tc>
          <w:tcPr>
            <w:tcW w:w="990" w:type="dxa"/>
            <w:vMerge w:val="restart"/>
          </w:tcPr>
          <w:p w:rsidR="00DC3204" w:rsidRPr="00852494" w:rsidRDefault="00DC3204" w:rsidP="00BD49DB">
            <w:pPr>
              <w:jc w:val="center"/>
              <w:rPr>
                <w:rFonts w:asciiTheme="minorHAnsi" w:hAnsiTheme="minorHAnsi"/>
                <w:sz w:val="18"/>
                <w:szCs w:val="18"/>
              </w:rPr>
            </w:pPr>
          </w:p>
        </w:tc>
      </w:tr>
      <w:tr w:rsidR="00DC3204" w:rsidRPr="00852494" w:rsidTr="007A7874">
        <w:tc>
          <w:tcPr>
            <w:tcW w:w="1772" w:type="dxa"/>
            <w:vMerge/>
          </w:tcPr>
          <w:p w:rsidR="00DC3204" w:rsidRPr="00852494" w:rsidRDefault="00DC3204" w:rsidP="00BD49DB">
            <w:pPr>
              <w:rPr>
                <w:rFonts w:asciiTheme="minorHAnsi" w:hAnsiTheme="minorHAnsi"/>
                <w:sz w:val="18"/>
                <w:szCs w:val="18"/>
              </w:rPr>
            </w:pPr>
          </w:p>
        </w:tc>
        <w:tc>
          <w:tcPr>
            <w:tcW w:w="1428" w:type="dxa"/>
            <w:vMerge/>
          </w:tcPr>
          <w:p w:rsidR="00DC3204" w:rsidRPr="00852494" w:rsidRDefault="00DC3204" w:rsidP="00BD49DB">
            <w:pPr>
              <w:rPr>
                <w:rFonts w:asciiTheme="minorHAnsi" w:hAnsiTheme="minorHAnsi"/>
                <w:b/>
                <w:sz w:val="18"/>
                <w:szCs w:val="18"/>
              </w:rPr>
            </w:pPr>
          </w:p>
        </w:tc>
        <w:tc>
          <w:tcPr>
            <w:tcW w:w="1437" w:type="dxa"/>
            <w:vMerge/>
          </w:tcPr>
          <w:p w:rsidR="00DC3204" w:rsidRPr="00852494" w:rsidRDefault="00DC3204" w:rsidP="00BD49DB">
            <w:pPr>
              <w:rPr>
                <w:rFonts w:asciiTheme="minorHAnsi" w:hAnsiTheme="minorHAnsi"/>
                <w:sz w:val="18"/>
                <w:szCs w:val="18"/>
              </w:rPr>
            </w:pPr>
          </w:p>
        </w:tc>
        <w:tc>
          <w:tcPr>
            <w:tcW w:w="5893" w:type="dxa"/>
            <w:gridSpan w:val="7"/>
          </w:tcPr>
          <w:p w:rsidR="00DC3204" w:rsidRPr="00852494" w:rsidRDefault="00DC3204" w:rsidP="00AA461F">
            <w:pPr>
              <w:rPr>
                <w:rFonts w:asciiTheme="minorHAnsi" w:hAnsiTheme="minorHAnsi"/>
                <w:sz w:val="18"/>
                <w:szCs w:val="18"/>
              </w:rPr>
            </w:pPr>
            <w:r w:rsidRPr="00852494">
              <w:rPr>
                <w:rFonts w:asciiTheme="minorHAnsi" w:hAnsiTheme="minorHAnsi"/>
                <w:sz w:val="18"/>
                <w:szCs w:val="18"/>
              </w:rPr>
              <w:t xml:space="preserve">Technical advice provided at one (1) Bi-national Commission where proposals for assistance are reviewed for submissions and follow-up action monitored as required </w:t>
            </w:r>
          </w:p>
        </w:tc>
        <w:tc>
          <w:tcPr>
            <w:tcW w:w="1260" w:type="dxa"/>
            <w:shd w:val="clear" w:color="auto" w:fill="FFE39D"/>
          </w:tcPr>
          <w:p w:rsidR="00DC3204" w:rsidRPr="00852494" w:rsidRDefault="00DC3204" w:rsidP="00BD49DB">
            <w:pPr>
              <w:rPr>
                <w:rFonts w:asciiTheme="minorHAnsi" w:hAnsiTheme="minorHAnsi"/>
                <w:sz w:val="18"/>
                <w:szCs w:val="18"/>
              </w:rPr>
            </w:pPr>
            <w:r w:rsidRPr="00852494">
              <w:rPr>
                <w:rFonts w:asciiTheme="minorHAnsi" w:hAnsiTheme="minorHAnsi"/>
                <w:sz w:val="18"/>
                <w:szCs w:val="18"/>
              </w:rPr>
              <w:t xml:space="preserve">Two (2) </w:t>
            </w:r>
          </w:p>
          <w:p w:rsidR="00DC3204" w:rsidRPr="00852494" w:rsidRDefault="00DC3204" w:rsidP="00042142">
            <w:pPr>
              <w:rPr>
                <w:rFonts w:asciiTheme="minorHAnsi" w:hAnsiTheme="minorHAnsi"/>
                <w:sz w:val="18"/>
                <w:szCs w:val="18"/>
              </w:rPr>
            </w:pPr>
            <w:r w:rsidRPr="00852494">
              <w:rPr>
                <w:rFonts w:asciiTheme="minorHAnsi" w:hAnsiTheme="minorHAnsi"/>
                <w:sz w:val="18"/>
                <w:szCs w:val="18"/>
              </w:rPr>
              <w:t>Binational meetings held</w:t>
            </w:r>
          </w:p>
        </w:tc>
        <w:tc>
          <w:tcPr>
            <w:tcW w:w="990" w:type="dxa"/>
            <w:vMerge/>
          </w:tcPr>
          <w:p w:rsidR="00DC3204" w:rsidRPr="00852494" w:rsidRDefault="00DC3204" w:rsidP="00BD49DB">
            <w:pPr>
              <w:rPr>
                <w:rFonts w:asciiTheme="minorHAnsi" w:hAnsiTheme="minorHAnsi"/>
                <w:b/>
                <w:sz w:val="18"/>
                <w:szCs w:val="18"/>
              </w:rPr>
            </w:pPr>
          </w:p>
        </w:tc>
        <w:tc>
          <w:tcPr>
            <w:tcW w:w="990" w:type="dxa"/>
            <w:vMerge/>
          </w:tcPr>
          <w:p w:rsidR="00DC3204" w:rsidRPr="00852494" w:rsidRDefault="00DC3204" w:rsidP="00BD49DB">
            <w:pPr>
              <w:rPr>
                <w:rFonts w:asciiTheme="minorHAnsi" w:hAnsiTheme="minorHAnsi"/>
                <w:b/>
                <w:sz w:val="18"/>
                <w:szCs w:val="18"/>
              </w:rPr>
            </w:pPr>
          </w:p>
        </w:tc>
        <w:tc>
          <w:tcPr>
            <w:tcW w:w="990" w:type="dxa"/>
            <w:vMerge/>
          </w:tcPr>
          <w:p w:rsidR="00DC3204" w:rsidRPr="00852494" w:rsidRDefault="00DC3204" w:rsidP="00BD49DB">
            <w:pPr>
              <w:rPr>
                <w:rFonts w:asciiTheme="minorHAnsi" w:hAnsiTheme="minorHAnsi"/>
                <w:sz w:val="18"/>
                <w:szCs w:val="18"/>
              </w:rPr>
            </w:pPr>
          </w:p>
        </w:tc>
      </w:tr>
      <w:tr w:rsidR="00DC3204" w:rsidRPr="00852494" w:rsidTr="007A7874">
        <w:trPr>
          <w:trHeight w:val="1099"/>
        </w:trPr>
        <w:tc>
          <w:tcPr>
            <w:tcW w:w="1772" w:type="dxa"/>
            <w:vMerge/>
            <w:tcBorders>
              <w:bottom w:val="single" w:sz="4" w:space="0" w:color="auto"/>
            </w:tcBorders>
          </w:tcPr>
          <w:p w:rsidR="00DC3204" w:rsidRPr="00852494" w:rsidRDefault="00DC3204" w:rsidP="00BD49DB">
            <w:pPr>
              <w:rPr>
                <w:rFonts w:asciiTheme="minorHAnsi" w:hAnsiTheme="minorHAnsi"/>
                <w:sz w:val="18"/>
                <w:szCs w:val="18"/>
              </w:rPr>
            </w:pPr>
          </w:p>
        </w:tc>
        <w:tc>
          <w:tcPr>
            <w:tcW w:w="1428" w:type="dxa"/>
            <w:vMerge/>
            <w:tcBorders>
              <w:bottom w:val="single" w:sz="4" w:space="0" w:color="auto"/>
            </w:tcBorders>
          </w:tcPr>
          <w:p w:rsidR="00DC3204" w:rsidRPr="00852494" w:rsidRDefault="00DC3204" w:rsidP="00BD49DB">
            <w:pPr>
              <w:rPr>
                <w:rFonts w:asciiTheme="minorHAnsi" w:hAnsiTheme="minorHAnsi"/>
                <w:b/>
                <w:sz w:val="18"/>
                <w:szCs w:val="18"/>
              </w:rPr>
            </w:pPr>
          </w:p>
        </w:tc>
        <w:tc>
          <w:tcPr>
            <w:tcW w:w="1437" w:type="dxa"/>
            <w:vMerge/>
          </w:tcPr>
          <w:p w:rsidR="00DC3204" w:rsidRPr="00852494" w:rsidRDefault="00DC3204" w:rsidP="00BD49DB">
            <w:pPr>
              <w:rPr>
                <w:rFonts w:asciiTheme="minorHAnsi" w:hAnsiTheme="minorHAnsi"/>
                <w:sz w:val="18"/>
                <w:szCs w:val="18"/>
              </w:rPr>
            </w:pPr>
          </w:p>
        </w:tc>
        <w:tc>
          <w:tcPr>
            <w:tcW w:w="5893" w:type="dxa"/>
            <w:gridSpan w:val="7"/>
            <w:tcBorders>
              <w:bottom w:val="single" w:sz="4" w:space="0" w:color="auto"/>
            </w:tcBorders>
          </w:tcPr>
          <w:p w:rsidR="00DC3204" w:rsidRPr="00852494" w:rsidRDefault="00DC3204" w:rsidP="0013738A">
            <w:pPr>
              <w:rPr>
                <w:rFonts w:asciiTheme="minorHAnsi" w:hAnsiTheme="minorHAnsi"/>
                <w:sz w:val="18"/>
                <w:szCs w:val="18"/>
              </w:rPr>
            </w:pPr>
            <w:r w:rsidRPr="00852494">
              <w:rPr>
                <w:rFonts w:asciiTheme="minorHAnsi" w:hAnsiTheme="minorHAnsi"/>
                <w:sz w:val="18"/>
                <w:szCs w:val="18"/>
              </w:rPr>
              <w:t xml:space="preserve">Technical advice/recommendations for project implementation provided through forty </w:t>
            </w:r>
            <w:r w:rsidR="00AA461F">
              <w:rPr>
                <w:rFonts w:asciiTheme="minorHAnsi" w:hAnsiTheme="minorHAnsi"/>
                <w:sz w:val="18"/>
                <w:szCs w:val="18"/>
              </w:rPr>
              <w:t>(</w:t>
            </w:r>
            <w:r w:rsidRPr="00852494">
              <w:rPr>
                <w:rFonts w:asciiTheme="minorHAnsi" w:hAnsiTheme="minorHAnsi"/>
                <w:sz w:val="18"/>
                <w:szCs w:val="18"/>
              </w:rPr>
              <w:t>40</w:t>
            </w:r>
            <w:r w:rsidR="00AA461F">
              <w:rPr>
                <w:rFonts w:asciiTheme="minorHAnsi" w:hAnsiTheme="minorHAnsi"/>
                <w:sz w:val="18"/>
                <w:szCs w:val="18"/>
              </w:rPr>
              <w:t>)</w:t>
            </w:r>
            <w:r w:rsidRPr="00852494">
              <w:rPr>
                <w:rFonts w:asciiTheme="minorHAnsi" w:hAnsiTheme="minorHAnsi"/>
                <w:sz w:val="18"/>
                <w:szCs w:val="18"/>
              </w:rPr>
              <w:t xml:space="preserve"> steering committee meetings by March of each year</w:t>
            </w:r>
            <w:r w:rsidRPr="00852494" w:rsidDel="006E228B">
              <w:rPr>
                <w:rFonts w:asciiTheme="minorHAnsi" w:hAnsiTheme="minorHAnsi"/>
                <w:sz w:val="18"/>
                <w:szCs w:val="18"/>
              </w:rPr>
              <w:t xml:space="preserve"> </w:t>
            </w:r>
          </w:p>
        </w:tc>
        <w:tc>
          <w:tcPr>
            <w:tcW w:w="1260" w:type="dxa"/>
            <w:tcBorders>
              <w:bottom w:val="single" w:sz="4" w:space="0" w:color="auto"/>
            </w:tcBorders>
            <w:shd w:val="clear" w:color="auto" w:fill="FFE39D"/>
          </w:tcPr>
          <w:p w:rsidR="00DC3204" w:rsidRPr="00852494" w:rsidRDefault="00DC3204" w:rsidP="00F47F8A">
            <w:pPr>
              <w:rPr>
                <w:rFonts w:asciiTheme="minorHAnsi" w:hAnsiTheme="minorHAnsi"/>
                <w:sz w:val="18"/>
                <w:szCs w:val="18"/>
              </w:rPr>
            </w:pPr>
            <w:r w:rsidRPr="00852494">
              <w:rPr>
                <w:rFonts w:asciiTheme="minorHAnsi" w:hAnsiTheme="minorHAnsi"/>
                <w:sz w:val="18"/>
                <w:szCs w:val="18"/>
              </w:rPr>
              <w:t>Forty-five (45) steering committee meetings held to date</w:t>
            </w:r>
          </w:p>
        </w:tc>
        <w:tc>
          <w:tcPr>
            <w:tcW w:w="990" w:type="dxa"/>
            <w:vMerge/>
            <w:tcBorders>
              <w:bottom w:val="single" w:sz="4" w:space="0" w:color="auto"/>
            </w:tcBorders>
          </w:tcPr>
          <w:p w:rsidR="00DC3204" w:rsidRPr="00852494" w:rsidRDefault="00DC3204" w:rsidP="00BD49DB">
            <w:pPr>
              <w:rPr>
                <w:rFonts w:asciiTheme="minorHAnsi" w:hAnsiTheme="minorHAnsi"/>
                <w:b/>
                <w:sz w:val="18"/>
                <w:szCs w:val="18"/>
              </w:rPr>
            </w:pPr>
          </w:p>
        </w:tc>
        <w:tc>
          <w:tcPr>
            <w:tcW w:w="990" w:type="dxa"/>
            <w:vMerge/>
            <w:tcBorders>
              <w:bottom w:val="single" w:sz="4" w:space="0" w:color="auto"/>
            </w:tcBorders>
          </w:tcPr>
          <w:p w:rsidR="00DC3204" w:rsidRPr="00852494" w:rsidRDefault="00DC3204" w:rsidP="00BD49DB">
            <w:pPr>
              <w:rPr>
                <w:rFonts w:asciiTheme="minorHAnsi" w:hAnsiTheme="minorHAnsi"/>
                <w:b/>
                <w:sz w:val="18"/>
                <w:szCs w:val="18"/>
              </w:rPr>
            </w:pPr>
          </w:p>
        </w:tc>
        <w:tc>
          <w:tcPr>
            <w:tcW w:w="990" w:type="dxa"/>
            <w:vMerge/>
            <w:tcBorders>
              <w:bottom w:val="single" w:sz="4" w:space="0" w:color="auto"/>
            </w:tcBorders>
          </w:tcPr>
          <w:p w:rsidR="00DC3204" w:rsidRPr="00852494" w:rsidRDefault="00DC3204" w:rsidP="00BD49DB">
            <w:pPr>
              <w:rPr>
                <w:rFonts w:asciiTheme="minorHAnsi" w:hAnsiTheme="minorHAnsi"/>
                <w:sz w:val="18"/>
                <w:szCs w:val="18"/>
              </w:rPr>
            </w:pPr>
          </w:p>
        </w:tc>
      </w:tr>
      <w:tr w:rsidR="00DC3204" w:rsidRPr="00852494" w:rsidTr="007A7874">
        <w:tc>
          <w:tcPr>
            <w:tcW w:w="1772" w:type="dxa"/>
            <w:vMerge/>
          </w:tcPr>
          <w:p w:rsidR="00DC3204" w:rsidRPr="00852494" w:rsidRDefault="00DC3204" w:rsidP="00BD49DB">
            <w:pPr>
              <w:rPr>
                <w:rFonts w:asciiTheme="minorHAnsi" w:hAnsiTheme="minorHAnsi"/>
                <w:sz w:val="18"/>
                <w:szCs w:val="18"/>
              </w:rPr>
            </w:pPr>
          </w:p>
        </w:tc>
        <w:tc>
          <w:tcPr>
            <w:tcW w:w="1428" w:type="dxa"/>
            <w:vMerge/>
          </w:tcPr>
          <w:p w:rsidR="00DC3204" w:rsidRPr="00852494" w:rsidRDefault="00DC3204" w:rsidP="00BD49DB">
            <w:pPr>
              <w:rPr>
                <w:rFonts w:asciiTheme="minorHAnsi" w:hAnsiTheme="minorHAnsi"/>
                <w:sz w:val="18"/>
                <w:szCs w:val="18"/>
              </w:rPr>
            </w:pPr>
          </w:p>
        </w:tc>
        <w:tc>
          <w:tcPr>
            <w:tcW w:w="1437" w:type="dxa"/>
            <w:vMerge/>
          </w:tcPr>
          <w:p w:rsidR="00DC3204" w:rsidRPr="00852494" w:rsidRDefault="00DC3204" w:rsidP="00BD49DB">
            <w:pPr>
              <w:rPr>
                <w:rFonts w:asciiTheme="minorHAnsi" w:hAnsiTheme="minorHAnsi"/>
                <w:b/>
                <w:sz w:val="18"/>
                <w:szCs w:val="18"/>
              </w:rPr>
            </w:pPr>
          </w:p>
        </w:tc>
        <w:tc>
          <w:tcPr>
            <w:tcW w:w="5893" w:type="dxa"/>
            <w:gridSpan w:val="7"/>
          </w:tcPr>
          <w:p w:rsidR="00DC3204" w:rsidRPr="00852494" w:rsidRDefault="00D1153C" w:rsidP="0013738A">
            <w:pPr>
              <w:rPr>
                <w:rFonts w:asciiTheme="minorHAnsi" w:hAnsiTheme="minorHAnsi"/>
                <w:sz w:val="18"/>
                <w:szCs w:val="18"/>
              </w:rPr>
            </w:pPr>
            <w:r>
              <w:rPr>
                <w:rFonts w:asciiTheme="minorHAnsi" w:hAnsiTheme="minorHAnsi"/>
                <w:sz w:val="18"/>
                <w:szCs w:val="18"/>
              </w:rPr>
              <w:t>Ten (</w:t>
            </w:r>
            <w:r w:rsidR="00DC3204" w:rsidRPr="00852494">
              <w:rPr>
                <w:rFonts w:asciiTheme="minorHAnsi" w:hAnsiTheme="minorHAnsi"/>
                <w:sz w:val="18"/>
                <w:szCs w:val="18"/>
              </w:rPr>
              <w:t>10</w:t>
            </w:r>
            <w:r>
              <w:rPr>
                <w:rFonts w:asciiTheme="minorHAnsi" w:hAnsiTheme="minorHAnsi"/>
                <w:sz w:val="18"/>
                <w:szCs w:val="18"/>
              </w:rPr>
              <w:t>)</w:t>
            </w:r>
            <w:r w:rsidR="00DC3204" w:rsidRPr="00852494">
              <w:rPr>
                <w:rFonts w:asciiTheme="minorHAnsi" w:hAnsiTheme="minorHAnsi"/>
                <w:sz w:val="18"/>
                <w:szCs w:val="18"/>
              </w:rPr>
              <w:t xml:space="preserve"> project review meetings with IDPs/Ministries/Agencies by March of each year</w:t>
            </w:r>
            <w:r w:rsidR="00DC3204" w:rsidRPr="00852494" w:rsidDel="006E228B">
              <w:rPr>
                <w:rFonts w:asciiTheme="minorHAnsi" w:hAnsiTheme="minorHAnsi"/>
                <w:sz w:val="18"/>
                <w:szCs w:val="18"/>
              </w:rPr>
              <w:t xml:space="preserve"> </w:t>
            </w:r>
          </w:p>
        </w:tc>
        <w:tc>
          <w:tcPr>
            <w:tcW w:w="1260" w:type="dxa"/>
            <w:shd w:val="clear" w:color="auto" w:fill="FFE39D"/>
          </w:tcPr>
          <w:p w:rsidR="00DC3204" w:rsidRPr="00852494" w:rsidRDefault="00DC3204" w:rsidP="00983D75">
            <w:pPr>
              <w:rPr>
                <w:rFonts w:asciiTheme="minorHAnsi" w:hAnsiTheme="minorHAnsi"/>
                <w:sz w:val="18"/>
                <w:szCs w:val="18"/>
              </w:rPr>
            </w:pPr>
            <w:r w:rsidRPr="00852494">
              <w:rPr>
                <w:rFonts w:asciiTheme="minorHAnsi" w:hAnsiTheme="minorHAnsi"/>
                <w:sz w:val="18"/>
                <w:szCs w:val="18"/>
              </w:rPr>
              <w:t>Eleven (11) project review meetings held to date</w:t>
            </w:r>
          </w:p>
        </w:tc>
        <w:tc>
          <w:tcPr>
            <w:tcW w:w="990" w:type="dxa"/>
            <w:vMerge/>
          </w:tcPr>
          <w:p w:rsidR="00DC3204" w:rsidRPr="00852494" w:rsidRDefault="00DC3204" w:rsidP="00BD49DB">
            <w:pPr>
              <w:rPr>
                <w:rFonts w:asciiTheme="minorHAnsi" w:hAnsiTheme="minorHAnsi"/>
                <w:sz w:val="18"/>
                <w:szCs w:val="18"/>
              </w:rPr>
            </w:pPr>
          </w:p>
        </w:tc>
        <w:tc>
          <w:tcPr>
            <w:tcW w:w="990" w:type="dxa"/>
            <w:vMerge/>
          </w:tcPr>
          <w:p w:rsidR="00DC3204" w:rsidRPr="00852494" w:rsidRDefault="00DC3204" w:rsidP="00BD49DB">
            <w:pPr>
              <w:rPr>
                <w:rFonts w:asciiTheme="minorHAnsi" w:hAnsiTheme="minorHAnsi"/>
                <w:b/>
                <w:sz w:val="18"/>
                <w:szCs w:val="18"/>
              </w:rPr>
            </w:pPr>
          </w:p>
        </w:tc>
        <w:tc>
          <w:tcPr>
            <w:tcW w:w="990" w:type="dxa"/>
            <w:vMerge/>
          </w:tcPr>
          <w:p w:rsidR="00DC3204" w:rsidRPr="00852494" w:rsidRDefault="00DC3204" w:rsidP="00BD49DB">
            <w:pPr>
              <w:rPr>
                <w:rFonts w:asciiTheme="minorHAnsi" w:hAnsiTheme="minorHAnsi"/>
                <w:b/>
                <w:sz w:val="18"/>
                <w:szCs w:val="18"/>
              </w:rPr>
            </w:pPr>
          </w:p>
        </w:tc>
      </w:tr>
      <w:tr w:rsidR="00DC3204" w:rsidRPr="00852494" w:rsidTr="007A7874">
        <w:tc>
          <w:tcPr>
            <w:tcW w:w="1772" w:type="dxa"/>
            <w:vMerge/>
          </w:tcPr>
          <w:p w:rsidR="00DC3204" w:rsidRPr="00852494" w:rsidRDefault="00DC3204" w:rsidP="00BD49DB">
            <w:pPr>
              <w:rPr>
                <w:rFonts w:asciiTheme="minorHAnsi" w:hAnsiTheme="minorHAnsi"/>
                <w:sz w:val="18"/>
                <w:szCs w:val="18"/>
              </w:rPr>
            </w:pPr>
          </w:p>
        </w:tc>
        <w:tc>
          <w:tcPr>
            <w:tcW w:w="1428" w:type="dxa"/>
            <w:vMerge/>
          </w:tcPr>
          <w:p w:rsidR="00DC3204" w:rsidRPr="00852494" w:rsidRDefault="00DC3204" w:rsidP="00BD49DB">
            <w:pPr>
              <w:rPr>
                <w:rFonts w:asciiTheme="minorHAnsi" w:hAnsiTheme="minorHAnsi"/>
                <w:b/>
                <w:sz w:val="18"/>
                <w:szCs w:val="18"/>
              </w:rPr>
            </w:pPr>
          </w:p>
        </w:tc>
        <w:tc>
          <w:tcPr>
            <w:tcW w:w="1437" w:type="dxa"/>
            <w:vMerge/>
          </w:tcPr>
          <w:p w:rsidR="00DC3204" w:rsidRPr="00852494" w:rsidRDefault="00DC3204" w:rsidP="00BD49DB">
            <w:pPr>
              <w:rPr>
                <w:rFonts w:asciiTheme="minorHAnsi" w:hAnsiTheme="minorHAnsi"/>
                <w:sz w:val="18"/>
                <w:szCs w:val="18"/>
              </w:rPr>
            </w:pPr>
          </w:p>
        </w:tc>
        <w:tc>
          <w:tcPr>
            <w:tcW w:w="5893" w:type="dxa"/>
            <w:gridSpan w:val="7"/>
          </w:tcPr>
          <w:p w:rsidR="00DC3204" w:rsidRPr="00852494" w:rsidRDefault="005878C3" w:rsidP="00BD49DB">
            <w:pPr>
              <w:rPr>
                <w:rFonts w:asciiTheme="minorHAnsi" w:hAnsiTheme="minorHAnsi"/>
                <w:sz w:val="18"/>
                <w:szCs w:val="18"/>
              </w:rPr>
            </w:pPr>
            <w:r>
              <w:rPr>
                <w:rFonts w:asciiTheme="minorHAnsi" w:hAnsiTheme="minorHAnsi"/>
                <w:sz w:val="18"/>
                <w:szCs w:val="18"/>
              </w:rPr>
              <w:t>Eighteen (</w:t>
            </w:r>
            <w:r w:rsidR="00DC3204" w:rsidRPr="00852494">
              <w:rPr>
                <w:rFonts w:asciiTheme="minorHAnsi" w:hAnsiTheme="minorHAnsi"/>
                <w:sz w:val="18"/>
                <w:szCs w:val="18"/>
              </w:rPr>
              <w:t>18</w:t>
            </w:r>
            <w:r>
              <w:rPr>
                <w:rFonts w:asciiTheme="minorHAnsi" w:hAnsiTheme="minorHAnsi"/>
                <w:sz w:val="18"/>
                <w:szCs w:val="18"/>
              </w:rPr>
              <w:t>)</w:t>
            </w:r>
            <w:r w:rsidR="00DC3204" w:rsidRPr="00852494">
              <w:rPr>
                <w:rFonts w:asciiTheme="minorHAnsi" w:hAnsiTheme="minorHAnsi"/>
                <w:sz w:val="18"/>
                <w:szCs w:val="18"/>
              </w:rPr>
              <w:t xml:space="preserve"> meetings held with MFIs to discuss strategies for improving implementation</w:t>
            </w:r>
          </w:p>
        </w:tc>
        <w:tc>
          <w:tcPr>
            <w:tcW w:w="1260" w:type="dxa"/>
            <w:shd w:val="clear" w:color="auto" w:fill="FFE39D"/>
          </w:tcPr>
          <w:p w:rsidR="00DC3204" w:rsidRPr="00852494" w:rsidRDefault="00DC3204" w:rsidP="00757483">
            <w:pPr>
              <w:rPr>
                <w:rFonts w:asciiTheme="minorHAnsi" w:hAnsiTheme="minorHAnsi"/>
                <w:sz w:val="18"/>
                <w:szCs w:val="18"/>
              </w:rPr>
            </w:pPr>
            <w:r w:rsidRPr="00852494">
              <w:rPr>
                <w:rFonts w:asciiTheme="minorHAnsi" w:hAnsiTheme="minorHAnsi"/>
                <w:sz w:val="18"/>
                <w:szCs w:val="18"/>
              </w:rPr>
              <w:t>None</w:t>
            </w:r>
          </w:p>
        </w:tc>
        <w:tc>
          <w:tcPr>
            <w:tcW w:w="990" w:type="dxa"/>
            <w:vMerge/>
          </w:tcPr>
          <w:p w:rsidR="00DC3204" w:rsidRPr="00852494" w:rsidRDefault="00DC3204" w:rsidP="00BD49DB">
            <w:pPr>
              <w:rPr>
                <w:rFonts w:asciiTheme="minorHAnsi" w:hAnsiTheme="minorHAnsi"/>
                <w:b/>
                <w:sz w:val="18"/>
                <w:szCs w:val="18"/>
              </w:rPr>
            </w:pPr>
          </w:p>
        </w:tc>
        <w:tc>
          <w:tcPr>
            <w:tcW w:w="990" w:type="dxa"/>
            <w:vMerge/>
          </w:tcPr>
          <w:p w:rsidR="00DC3204" w:rsidRPr="00852494" w:rsidRDefault="00DC3204" w:rsidP="00BD49DB">
            <w:pPr>
              <w:rPr>
                <w:rFonts w:asciiTheme="minorHAnsi" w:hAnsiTheme="minorHAnsi"/>
                <w:b/>
                <w:sz w:val="18"/>
                <w:szCs w:val="18"/>
              </w:rPr>
            </w:pPr>
          </w:p>
        </w:tc>
        <w:tc>
          <w:tcPr>
            <w:tcW w:w="990" w:type="dxa"/>
            <w:vMerge/>
          </w:tcPr>
          <w:p w:rsidR="00DC3204" w:rsidRPr="00852494" w:rsidRDefault="00DC3204" w:rsidP="00BD49DB">
            <w:pPr>
              <w:rPr>
                <w:rFonts w:asciiTheme="minorHAnsi" w:hAnsiTheme="minorHAnsi"/>
                <w:sz w:val="18"/>
                <w:szCs w:val="18"/>
              </w:rPr>
            </w:pPr>
          </w:p>
        </w:tc>
      </w:tr>
      <w:tr w:rsidR="00DC3204" w:rsidRPr="00852494" w:rsidTr="007A7874">
        <w:tc>
          <w:tcPr>
            <w:tcW w:w="1772" w:type="dxa"/>
            <w:vMerge/>
          </w:tcPr>
          <w:p w:rsidR="00DC3204" w:rsidRPr="00852494" w:rsidRDefault="00DC3204" w:rsidP="00BD49DB">
            <w:pPr>
              <w:rPr>
                <w:rFonts w:asciiTheme="minorHAnsi" w:hAnsiTheme="minorHAnsi"/>
                <w:sz w:val="18"/>
                <w:szCs w:val="18"/>
              </w:rPr>
            </w:pPr>
          </w:p>
        </w:tc>
        <w:tc>
          <w:tcPr>
            <w:tcW w:w="1428" w:type="dxa"/>
            <w:vMerge/>
          </w:tcPr>
          <w:p w:rsidR="00DC3204" w:rsidRPr="00852494" w:rsidRDefault="00DC3204" w:rsidP="00BD49DB">
            <w:pPr>
              <w:rPr>
                <w:rFonts w:asciiTheme="minorHAnsi" w:hAnsiTheme="minorHAnsi"/>
                <w:b/>
                <w:sz w:val="18"/>
                <w:szCs w:val="18"/>
              </w:rPr>
            </w:pPr>
          </w:p>
        </w:tc>
        <w:tc>
          <w:tcPr>
            <w:tcW w:w="1437" w:type="dxa"/>
            <w:vMerge/>
          </w:tcPr>
          <w:p w:rsidR="00DC3204" w:rsidRPr="00852494" w:rsidRDefault="00DC3204" w:rsidP="00BD49DB">
            <w:pPr>
              <w:rPr>
                <w:rFonts w:asciiTheme="minorHAnsi" w:hAnsiTheme="minorHAnsi"/>
                <w:sz w:val="18"/>
                <w:szCs w:val="18"/>
              </w:rPr>
            </w:pPr>
          </w:p>
        </w:tc>
        <w:tc>
          <w:tcPr>
            <w:tcW w:w="5893" w:type="dxa"/>
            <w:gridSpan w:val="7"/>
          </w:tcPr>
          <w:p w:rsidR="00DC3204" w:rsidRPr="00852494" w:rsidRDefault="00DC3204" w:rsidP="00E04FD8">
            <w:pPr>
              <w:rPr>
                <w:rFonts w:asciiTheme="minorHAnsi" w:hAnsiTheme="minorHAnsi"/>
                <w:sz w:val="18"/>
                <w:szCs w:val="18"/>
              </w:rPr>
            </w:pPr>
            <w:r w:rsidRPr="00852494">
              <w:rPr>
                <w:rFonts w:asciiTheme="minorHAnsi" w:hAnsiTheme="minorHAnsi"/>
                <w:sz w:val="18"/>
                <w:szCs w:val="18"/>
              </w:rPr>
              <w:t>Five (5) portfolio review meetings to discuss cooperation programmes by March of each year</w:t>
            </w:r>
            <w:r w:rsidRPr="00852494" w:rsidDel="006E228B">
              <w:rPr>
                <w:rFonts w:asciiTheme="minorHAnsi" w:hAnsiTheme="minorHAnsi"/>
                <w:sz w:val="18"/>
                <w:szCs w:val="18"/>
              </w:rPr>
              <w:t xml:space="preserve"> </w:t>
            </w:r>
          </w:p>
        </w:tc>
        <w:tc>
          <w:tcPr>
            <w:tcW w:w="1260" w:type="dxa"/>
            <w:shd w:val="clear" w:color="auto" w:fill="FFE39D"/>
          </w:tcPr>
          <w:p w:rsidR="00DC3204" w:rsidRPr="00852494" w:rsidRDefault="00DC3204" w:rsidP="00983D75">
            <w:pPr>
              <w:rPr>
                <w:rFonts w:asciiTheme="minorHAnsi" w:hAnsiTheme="minorHAnsi"/>
                <w:sz w:val="18"/>
                <w:szCs w:val="18"/>
              </w:rPr>
            </w:pPr>
            <w:r w:rsidRPr="00852494">
              <w:rPr>
                <w:rFonts w:asciiTheme="minorHAnsi" w:hAnsiTheme="minorHAnsi"/>
                <w:sz w:val="18"/>
                <w:szCs w:val="18"/>
              </w:rPr>
              <w:t>Three (3) of portfolio review meetings held to date</w:t>
            </w:r>
          </w:p>
        </w:tc>
        <w:tc>
          <w:tcPr>
            <w:tcW w:w="990" w:type="dxa"/>
            <w:vMerge/>
          </w:tcPr>
          <w:p w:rsidR="00DC3204" w:rsidRPr="00852494" w:rsidRDefault="00DC3204" w:rsidP="00BD49DB">
            <w:pPr>
              <w:rPr>
                <w:rFonts w:asciiTheme="minorHAnsi" w:hAnsiTheme="minorHAnsi"/>
                <w:b/>
                <w:sz w:val="18"/>
                <w:szCs w:val="18"/>
              </w:rPr>
            </w:pPr>
          </w:p>
        </w:tc>
        <w:tc>
          <w:tcPr>
            <w:tcW w:w="990" w:type="dxa"/>
            <w:vMerge/>
          </w:tcPr>
          <w:p w:rsidR="00DC3204" w:rsidRPr="00852494" w:rsidRDefault="00DC3204" w:rsidP="00BD49DB">
            <w:pPr>
              <w:rPr>
                <w:rFonts w:asciiTheme="minorHAnsi" w:hAnsiTheme="minorHAnsi"/>
                <w:b/>
                <w:sz w:val="18"/>
                <w:szCs w:val="18"/>
              </w:rPr>
            </w:pPr>
          </w:p>
        </w:tc>
        <w:tc>
          <w:tcPr>
            <w:tcW w:w="990" w:type="dxa"/>
            <w:vMerge/>
          </w:tcPr>
          <w:p w:rsidR="00DC3204" w:rsidRPr="00852494" w:rsidRDefault="00DC3204" w:rsidP="00BD49DB">
            <w:pPr>
              <w:rPr>
                <w:rFonts w:asciiTheme="minorHAnsi" w:hAnsiTheme="minorHAnsi"/>
                <w:sz w:val="18"/>
                <w:szCs w:val="18"/>
              </w:rPr>
            </w:pPr>
          </w:p>
        </w:tc>
      </w:tr>
      <w:tr w:rsidR="00DC3204" w:rsidRPr="00852494" w:rsidTr="007A7874">
        <w:tc>
          <w:tcPr>
            <w:tcW w:w="1772" w:type="dxa"/>
            <w:vMerge/>
          </w:tcPr>
          <w:p w:rsidR="00DC3204" w:rsidRPr="00852494" w:rsidRDefault="00DC3204" w:rsidP="00BD49DB">
            <w:pPr>
              <w:rPr>
                <w:rFonts w:asciiTheme="minorHAnsi" w:hAnsiTheme="minorHAnsi"/>
                <w:sz w:val="18"/>
                <w:szCs w:val="18"/>
              </w:rPr>
            </w:pPr>
          </w:p>
        </w:tc>
        <w:tc>
          <w:tcPr>
            <w:tcW w:w="1428" w:type="dxa"/>
            <w:vMerge/>
          </w:tcPr>
          <w:p w:rsidR="00DC3204" w:rsidRPr="00852494" w:rsidRDefault="00DC3204" w:rsidP="00BD49DB">
            <w:pPr>
              <w:rPr>
                <w:rFonts w:asciiTheme="minorHAnsi" w:hAnsiTheme="minorHAnsi"/>
                <w:b/>
                <w:sz w:val="18"/>
                <w:szCs w:val="18"/>
              </w:rPr>
            </w:pPr>
          </w:p>
        </w:tc>
        <w:tc>
          <w:tcPr>
            <w:tcW w:w="1437" w:type="dxa"/>
            <w:vMerge/>
          </w:tcPr>
          <w:p w:rsidR="00DC3204" w:rsidRPr="00852494" w:rsidRDefault="00DC3204" w:rsidP="00BD49DB">
            <w:pPr>
              <w:rPr>
                <w:rFonts w:asciiTheme="minorHAnsi" w:hAnsiTheme="minorHAnsi"/>
                <w:sz w:val="18"/>
                <w:szCs w:val="18"/>
              </w:rPr>
            </w:pPr>
          </w:p>
        </w:tc>
        <w:tc>
          <w:tcPr>
            <w:tcW w:w="5893" w:type="dxa"/>
            <w:gridSpan w:val="7"/>
          </w:tcPr>
          <w:p w:rsidR="00DC3204" w:rsidRPr="00852494" w:rsidRDefault="00AA461F" w:rsidP="0013738A">
            <w:pPr>
              <w:rPr>
                <w:rFonts w:asciiTheme="minorHAnsi" w:hAnsiTheme="minorHAnsi"/>
                <w:sz w:val="18"/>
                <w:szCs w:val="18"/>
              </w:rPr>
            </w:pPr>
            <w:r w:rsidRPr="00AA461F">
              <w:rPr>
                <w:rFonts w:asciiTheme="minorHAnsi" w:hAnsiTheme="minorHAnsi"/>
                <w:sz w:val="18"/>
                <w:szCs w:val="18"/>
                <w:lang w:val="en-029"/>
              </w:rPr>
              <w:t>Thirty</w:t>
            </w:r>
            <w:r w:rsidRPr="00AA461F">
              <w:rPr>
                <w:rFonts w:asciiTheme="minorHAnsi" w:hAnsiTheme="minorHAnsi"/>
                <w:sz w:val="18"/>
                <w:szCs w:val="18"/>
              </w:rPr>
              <w:t xml:space="preserve"> </w:t>
            </w:r>
            <w:r>
              <w:rPr>
                <w:rFonts w:asciiTheme="minorHAnsi" w:hAnsiTheme="minorHAnsi"/>
                <w:sz w:val="18"/>
                <w:szCs w:val="18"/>
              </w:rPr>
              <w:t>(</w:t>
            </w:r>
            <w:r w:rsidR="008B1DFB" w:rsidRPr="00852494">
              <w:rPr>
                <w:rFonts w:asciiTheme="minorHAnsi" w:hAnsiTheme="minorHAnsi"/>
                <w:sz w:val="18"/>
                <w:szCs w:val="18"/>
              </w:rPr>
              <w:t>3</w:t>
            </w:r>
            <w:r w:rsidR="00DC3204" w:rsidRPr="00852494">
              <w:rPr>
                <w:rFonts w:asciiTheme="minorHAnsi" w:hAnsiTheme="minorHAnsi"/>
                <w:sz w:val="18"/>
                <w:szCs w:val="18"/>
              </w:rPr>
              <w:t>0</w:t>
            </w:r>
            <w:r>
              <w:rPr>
                <w:rFonts w:asciiTheme="minorHAnsi" w:hAnsiTheme="minorHAnsi"/>
                <w:sz w:val="18"/>
                <w:szCs w:val="18"/>
              </w:rPr>
              <w:t>)</w:t>
            </w:r>
            <w:r w:rsidR="00DC3204" w:rsidRPr="00852494">
              <w:rPr>
                <w:rFonts w:asciiTheme="minorHAnsi" w:hAnsiTheme="minorHAnsi"/>
                <w:sz w:val="18"/>
                <w:szCs w:val="18"/>
              </w:rPr>
              <w:t xml:space="preserve"> site visits by March each year</w:t>
            </w:r>
            <w:r w:rsidR="00DC3204" w:rsidRPr="00852494" w:rsidDel="006E228B">
              <w:rPr>
                <w:rFonts w:asciiTheme="minorHAnsi" w:hAnsiTheme="minorHAnsi"/>
                <w:sz w:val="18"/>
                <w:szCs w:val="18"/>
              </w:rPr>
              <w:t xml:space="preserve"> </w:t>
            </w:r>
          </w:p>
        </w:tc>
        <w:tc>
          <w:tcPr>
            <w:tcW w:w="1260" w:type="dxa"/>
            <w:shd w:val="clear" w:color="auto" w:fill="FFE39D"/>
          </w:tcPr>
          <w:p w:rsidR="00DC3204" w:rsidRPr="00852494" w:rsidRDefault="00DC3204" w:rsidP="00BD49DB">
            <w:pPr>
              <w:rPr>
                <w:rFonts w:asciiTheme="minorHAnsi" w:hAnsiTheme="minorHAnsi"/>
                <w:sz w:val="18"/>
                <w:szCs w:val="18"/>
              </w:rPr>
            </w:pPr>
            <w:r w:rsidRPr="00852494">
              <w:rPr>
                <w:rFonts w:asciiTheme="minorHAnsi" w:hAnsiTheme="minorHAnsi"/>
                <w:sz w:val="18"/>
                <w:szCs w:val="18"/>
              </w:rPr>
              <w:t>Seventeen (17) site visits to date</w:t>
            </w:r>
          </w:p>
        </w:tc>
        <w:tc>
          <w:tcPr>
            <w:tcW w:w="990" w:type="dxa"/>
            <w:vMerge/>
          </w:tcPr>
          <w:p w:rsidR="00DC3204" w:rsidRPr="00852494" w:rsidRDefault="00DC3204" w:rsidP="00BD49DB">
            <w:pPr>
              <w:rPr>
                <w:rFonts w:asciiTheme="minorHAnsi" w:hAnsiTheme="minorHAnsi"/>
                <w:b/>
                <w:sz w:val="18"/>
                <w:szCs w:val="18"/>
              </w:rPr>
            </w:pPr>
          </w:p>
        </w:tc>
        <w:tc>
          <w:tcPr>
            <w:tcW w:w="990" w:type="dxa"/>
            <w:vMerge/>
          </w:tcPr>
          <w:p w:rsidR="00DC3204" w:rsidRPr="00852494" w:rsidRDefault="00DC3204" w:rsidP="00BD49DB">
            <w:pPr>
              <w:rPr>
                <w:rFonts w:asciiTheme="minorHAnsi" w:hAnsiTheme="minorHAnsi"/>
                <w:b/>
                <w:sz w:val="18"/>
                <w:szCs w:val="18"/>
              </w:rPr>
            </w:pPr>
          </w:p>
        </w:tc>
        <w:tc>
          <w:tcPr>
            <w:tcW w:w="990" w:type="dxa"/>
            <w:vMerge/>
          </w:tcPr>
          <w:p w:rsidR="00DC3204" w:rsidRPr="00852494" w:rsidRDefault="00DC3204" w:rsidP="00BD49DB">
            <w:pPr>
              <w:rPr>
                <w:rFonts w:asciiTheme="minorHAnsi" w:hAnsiTheme="minorHAnsi"/>
                <w:sz w:val="18"/>
                <w:szCs w:val="18"/>
              </w:rPr>
            </w:pPr>
          </w:p>
        </w:tc>
      </w:tr>
      <w:tr w:rsidR="00DC3204" w:rsidRPr="00852494" w:rsidTr="007A7874">
        <w:trPr>
          <w:trHeight w:val="827"/>
        </w:trPr>
        <w:tc>
          <w:tcPr>
            <w:tcW w:w="1772" w:type="dxa"/>
            <w:vMerge/>
          </w:tcPr>
          <w:p w:rsidR="00DC3204" w:rsidRPr="00852494" w:rsidRDefault="00DC3204" w:rsidP="00BD49DB">
            <w:pPr>
              <w:rPr>
                <w:rFonts w:asciiTheme="minorHAnsi" w:hAnsiTheme="minorHAnsi"/>
                <w:sz w:val="18"/>
                <w:szCs w:val="18"/>
              </w:rPr>
            </w:pPr>
          </w:p>
        </w:tc>
        <w:tc>
          <w:tcPr>
            <w:tcW w:w="1428" w:type="dxa"/>
            <w:vMerge/>
          </w:tcPr>
          <w:p w:rsidR="00DC3204" w:rsidRPr="00852494" w:rsidRDefault="00DC3204" w:rsidP="00BD49DB">
            <w:pPr>
              <w:rPr>
                <w:rFonts w:asciiTheme="minorHAnsi" w:hAnsiTheme="minorHAnsi"/>
                <w:b/>
                <w:sz w:val="18"/>
                <w:szCs w:val="18"/>
              </w:rPr>
            </w:pPr>
          </w:p>
        </w:tc>
        <w:tc>
          <w:tcPr>
            <w:tcW w:w="1437" w:type="dxa"/>
            <w:vMerge/>
          </w:tcPr>
          <w:p w:rsidR="00DC3204" w:rsidRPr="00852494" w:rsidRDefault="00DC3204" w:rsidP="00BD49DB">
            <w:pPr>
              <w:rPr>
                <w:rFonts w:asciiTheme="minorHAnsi" w:hAnsiTheme="minorHAnsi"/>
                <w:sz w:val="18"/>
                <w:szCs w:val="18"/>
              </w:rPr>
            </w:pPr>
          </w:p>
        </w:tc>
        <w:tc>
          <w:tcPr>
            <w:tcW w:w="5893" w:type="dxa"/>
            <w:gridSpan w:val="7"/>
          </w:tcPr>
          <w:p w:rsidR="00DC3204" w:rsidRPr="00852494" w:rsidRDefault="00AA461F" w:rsidP="007A7874">
            <w:pPr>
              <w:rPr>
                <w:rFonts w:asciiTheme="minorHAnsi" w:hAnsiTheme="minorHAnsi"/>
                <w:sz w:val="18"/>
                <w:szCs w:val="18"/>
              </w:rPr>
            </w:pPr>
            <w:r>
              <w:rPr>
                <w:rFonts w:asciiTheme="minorHAnsi" w:hAnsiTheme="minorHAnsi"/>
                <w:sz w:val="18"/>
                <w:szCs w:val="18"/>
              </w:rPr>
              <w:t>Thirteen (</w:t>
            </w:r>
            <w:r w:rsidR="00DC3204" w:rsidRPr="00852494">
              <w:rPr>
                <w:rFonts w:asciiTheme="minorHAnsi" w:hAnsiTheme="minorHAnsi"/>
                <w:sz w:val="18"/>
                <w:szCs w:val="18"/>
              </w:rPr>
              <w:t>13</w:t>
            </w:r>
            <w:r>
              <w:rPr>
                <w:rFonts w:asciiTheme="minorHAnsi" w:hAnsiTheme="minorHAnsi"/>
                <w:sz w:val="18"/>
                <w:szCs w:val="18"/>
              </w:rPr>
              <w:t>)</w:t>
            </w:r>
            <w:r w:rsidR="00DC3204" w:rsidRPr="00852494">
              <w:rPr>
                <w:rFonts w:asciiTheme="minorHAnsi" w:hAnsiTheme="minorHAnsi"/>
                <w:sz w:val="18"/>
                <w:szCs w:val="18"/>
              </w:rPr>
              <w:t xml:space="preserve"> status reports and briefing documents for projects/programmes prepared by March of each year</w:t>
            </w:r>
          </w:p>
        </w:tc>
        <w:tc>
          <w:tcPr>
            <w:tcW w:w="1260" w:type="dxa"/>
            <w:shd w:val="clear" w:color="auto" w:fill="FFE39D"/>
          </w:tcPr>
          <w:p w:rsidR="00DC3204" w:rsidRPr="00852494" w:rsidRDefault="00DC3204" w:rsidP="00E63400">
            <w:pPr>
              <w:rPr>
                <w:rFonts w:asciiTheme="minorHAnsi" w:hAnsiTheme="minorHAnsi"/>
                <w:sz w:val="18"/>
                <w:szCs w:val="18"/>
              </w:rPr>
            </w:pPr>
            <w:r w:rsidRPr="00852494">
              <w:rPr>
                <w:rFonts w:asciiTheme="minorHAnsi" w:hAnsiTheme="minorHAnsi"/>
                <w:sz w:val="18"/>
                <w:szCs w:val="18"/>
              </w:rPr>
              <w:t>Two (2) Status Reports and briefing documents</w:t>
            </w:r>
          </w:p>
        </w:tc>
        <w:tc>
          <w:tcPr>
            <w:tcW w:w="990" w:type="dxa"/>
            <w:vMerge/>
          </w:tcPr>
          <w:p w:rsidR="00DC3204" w:rsidRPr="00852494" w:rsidRDefault="00DC3204" w:rsidP="00BD49DB">
            <w:pPr>
              <w:rPr>
                <w:rFonts w:asciiTheme="minorHAnsi" w:hAnsiTheme="minorHAnsi"/>
                <w:b/>
                <w:sz w:val="18"/>
                <w:szCs w:val="18"/>
              </w:rPr>
            </w:pPr>
          </w:p>
        </w:tc>
        <w:tc>
          <w:tcPr>
            <w:tcW w:w="990" w:type="dxa"/>
            <w:vMerge/>
          </w:tcPr>
          <w:p w:rsidR="00DC3204" w:rsidRPr="00852494" w:rsidRDefault="00DC3204" w:rsidP="00BD49DB">
            <w:pPr>
              <w:rPr>
                <w:rFonts w:asciiTheme="minorHAnsi" w:hAnsiTheme="minorHAnsi"/>
                <w:b/>
                <w:sz w:val="18"/>
                <w:szCs w:val="18"/>
              </w:rPr>
            </w:pPr>
          </w:p>
        </w:tc>
        <w:tc>
          <w:tcPr>
            <w:tcW w:w="990" w:type="dxa"/>
            <w:vMerge/>
          </w:tcPr>
          <w:p w:rsidR="00DC3204" w:rsidRPr="00852494" w:rsidRDefault="00DC3204" w:rsidP="00BD49DB">
            <w:pPr>
              <w:rPr>
                <w:rFonts w:asciiTheme="minorHAnsi" w:hAnsiTheme="minorHAnsi"/>
                <w:sz w:val="18"/>
                <w:szCs w:val="18"/>
              </w:rPr>
            </w:pPr>
          </w:p>
        </w:tc>
      </w:tr>
      <w:tr w:rsidR="00600CD7" w:rsidRPr="00852494" w:rsidTr="007A7874">
        <w:trPr>
          <w:trHeight w:val="215"/>
        </w:trPr>
        <w:tc>
          <w:tcPr>
            <w:tcW w:w="1772" w:type="dxa"/>
            <w:vMerge w:val="restart"/>
            <w:shd w:val="clear" w:color="auto" w:fill="auto"/>
          </w:tcPr>
          <w:p w:rsidR="00600CD7" w:rsidRDefault="00600CD7" w:rsidP="00BD49DB">
            <w:pPr>
              <w:rPr>
                <w:rFonts w:asciiTheme="minorHAnsi" w:hAnsiTheme="minorHAnsi"/>
                <w:sz w:val="18"/>
                <w:szCs w:val="18"/>
              </w:rPr>
            </w:pPr>
            <w:r w:rsidRPr="00852494">
              <w:rPr>
                <w:rFonts w:asciiTheme="minorHAnsi" w:hAnsiTheme="minorHAnsi"/>
                <w:sz w:val="18"/>
                <w:szCs w:val="18"/>
              </w:rPr>
              <w:t>Improve the management of public sector investment (cont’d)</w:t>
            </w:r>
          </w:p>
          <w:p w:rsidR="005878C3" w:rsidRDefault="005878C3" w:rsidP="00BD49DB">
            <w:pPr>
              <w:rPr>
                <w:rFonts w:asciiTheme="minorHAnsi" w:hAnsiTheme="minorHAnsi"/>
                <w:sz w:val="18"/>
                <w:szCs w:val="18"/>
              </w:rPr>
            </w:pPr>
          </w:p>
          <w:p w:rsidR="005878C3" w:rsidRDefault="005878C3" w:rsidP="00BD49DB">
            <w:pPr>
              <w:rPr>
                <w:rFonts w:asciiTheme="minorHAnsi" w:hAnsiTheme="minorHAnsi"/>
                <w:sz w:val="18"/>
                <w:szCs w:val="18"/>
              </w:rPr>
            </w:pPr>
          </w:p>
          <w:p w:rsidR="005878C3" w:rsidRDefault="005878C3" w:rsidP="00BD49DB">
            <w:pPr>
              <w:rPr>
                <w:rFonts w:asciiTheme="minorHAnsi" w:hAnsiTheme="minorHAnsi"/>
                <w:sz w:val="18"/>
                <w:szCs w:val="18"/>
              </w:rPr>
            </w:pPr>
          </w:p>
          <w:p w:rsidR="005878C3" w:rsidRPr="00852494" w:rsidRDefault="005878C3" w:rsidP="00BD49DB">
            <w:pPr>
              <w:rPr>
                <w:rFonts w:asciiTheme="minorHAnsi" w:hAnsiTheme="minorHAnsi"/>
                <w:sz w:val="18"/>
                <w:szCs w:val="18"/>
              </w:rPr>
            </w:pPr>
          </w:p>
          <w:p w:rsidR="00600CD7" w:rsidRPr="00852494" w:rsidRDefault="00600CD7" w:rsidP="00CC232A">
            <w:pPr>
              <w:rPr>
                <w:rFonts w:asciiTheme="minorHAnsi" w:hAnsiTheme="minorHAnsi"/>
                <w:sz w:val="18"/>
                <w:szCs w:val="18"/>
              </w:rPr>
            </w:pPr>
            <w:r w:rsidRPr="00852494">
              <w:rPr>
                <w:rFonts w:asciiTheme="minorHAnsi" w:hAnsiTheme="minorHAnsi"/>
                <w:sz w:val="18"/>
                <w:szCs w:val="18"/>
              </w:rPr>
              <w:t>Improve the management of public sector investment (cont’d)</w:t>
            </w:r>
          </w:p>
        </w:tc>
        <w:tc>
          <w:tcPr>
            <w:tcW w:w="1428" w:type="dxa"/>
            <w:vMerge w:val="restart"/>
            <w:shd w:val="clear" w:color="auto" w:fill="auto"/>
          </w:tcPr>
          <w:p w:rsidR="00600CD7" w:rsidRPr="00852494" w:rsidRDefault="00600CD7" w:rsidP="00BD49DB">
            <w:pPr>
              <w:rPr>
                <w:rFonts w:asciiTheme="minorHAnsi" w:hAnsiTheme="minorHAnsi"/>
                <w:sz w:val="18"/>
                <w:szCs w:val="18"/>
              </w:rPr>
            </w:pPr>
            <w:r w:rsidRPr="00852494">
              <w:rPr>
                <w:rFonts w:asciiTheme="minorHAnsi" w:hAnsiTheme="minorHAnsi"/>
                <w:sz w:val="18"/>
                <w:szCs w:val="18"/>
              </w:rPr>
              <w:t>Co-ordination of development assistance among the International Development Partners (IDPs) and the Government of Jamaica</w:t>
            </w:r>
          </w:p>
        </w:tc>
        <w:tc>
          <w:tcPr>
            <w:tcW w:w="1437" w:type="dxa"/>
            <w:vMerge/>
          </w:tcPr>
          <w:p w:rsidR="00600CD7" w:rsidRPr="00852494" w:rsidRDefault="00600CD7" w:rsidP="00BD49DB">
            <w:pPr>
              <w:rPr>
                <w:rFonts w:asciiTheme="minorHAnsi" w:hAnsiTheme="minorHAnsi"/>
                <w:sz w:val="18"/>
                <w:szCs w:val="18"/>
              </w:rPr>
            </w:pPr>
          </w:p>
        </w:tc>
        <w:tc>
          <w:tcPr>
            <w:tcW w:w="5893" w:type="dxa"/>
            <w:gridSpan w:val="7"/>
          </w:tcPr>
          <w:p w:rsidR="00600CD7" w:rsidRPr="007A7874" w:rsidRDefault="00600CD7" w:rsidP="00E04FD8">
            <w:pPr>
              <w:rPr>
                <w:rFonts w:ascii="Calibri" w:hAnsi="Calibri"/>
                <w:sz w:val="18"/>
                <w:szCs w:val="18"/>
              </w:rPr>
            </w:pPr>
            <w:r w:rsidRPr="007A7874">
              <w:rPr>
                <w:rFonts w:ascii="Calibri" w:eastAsiaTheme="minorHAnsi" w:hAnsi="Calibri" w:cs="Arial"/>
                <w:sz w:val="18"/>
                <w:szCs w:val="18"/>
                <w:lang w:val="en-029"/>
              </w:rPr>
              <w:t>Eight (8) Technical Papers on Co-operation Programmes prepared for submission to the Ministry of Finance and other Agencies of Government and IDPs by March of each year</w:t>
            </w:r>
            <w:r w:rsidRPr="007A7874" w:rsidDel="006E228B">
              <w:rPr>
                <w:rFonts w:ascii="Calibri" w:eastAsiaTheme="minorHAnsi" w:hAnsi="Calibri" w:cs="Arial"/>
                <w:sz w:val="18"/>
                <w:szCs w:val="18"/>
                <w:lang w:val="en-029"/>
              </w:rPr>
              <w:t xml:space="preserve"> </w:t>
            </w:r>
          </w:p>
        </w:tc>
        <w:tc>
          <w:tcPr>
            <w:tcW w:w="1260" w:type="dxa"/>
            <w:shd w:val="clear" w:color="auto" w:fill="FFE39D"/>
          </w:tcPr>
          <w:p w:rsidR="00600CD7" w:rsidRPr="00852494" w:rsidRDefault="00600CD7" w:rsidP="00271779">
            <w:pPr>
              <w:rPr>
                <w:rFonts w:asciiTheme="minorHAnsi" w:hAnsiTheme="minorHAnsi"/>
                <w:sz w:val="18"/>
                <w:szCs w:val="18"/>
              </w:rPr>
            </w:pPr>
            <w:r w:rsidRPr="00852494">
              <w:rPr>
                <w:rFonts w:asciiTheme="minorHAnsi" w:hAnsiTheme="minorHAnsi"/>
                <w:sz w:val="18"/>
                <w:szCs w:val="18"/>
              </w:rPr>
              <w:t xml:space="preserve">    None</w:t>
            </w:r>
          </w:p>
        </w:tc>
        <w:tc>
          <w:tcPr>
            <w:tcW w:w="990" w:type="dxa"/>
            <w:vMerge w:val="restart"/>
          </w:tcPr>
          <w:p w:rsidR="00600CD7" w:rsidRPr="00852494" w:rsidRDefault="00600CD7" w:rsidP="00BD49DB">
            <w:pPr>
              <w:jc w:val="center"/>
              <w:rPr>
                <w:rFonts w:asciiTheme="minorHAnsi" w:hAnsiTheme="minorHAnsi"/>
                <w:b/>
                <w:sz w:val="18"/>
                <w:szCs w:val="18"/>
              </w:rPr>
            </w:pPr>
            <w:r>
              <w:rPr>
                <w:rFonts w:asciiTheme="minorHAnsi" w:hAnsiTheme="minorHAnsi"/>
                <w:b/>
                <w:sz w:val="18"/>
                <w:szCs w:val="18"/>
              </w:rPr>
              <w:t>1</w:t>
            </w:r>
            <w:r w:rsidR="009F3D05">
              <w:rPr>
                <w:rFonts w:asciiTheme="minorHAnsi" w:hAnsiTheme="minorHAnsi"/>
                <w:b/>
                <w:sz w:val="18"/>
                <w:szCs w:val="18"/>
              </w:rPr>
              <w:t>31,604</w:t>
            </w:r>
          </w:p>
        </w:tc>
        <w:tc>
          <w:tcPr>
            <w:tcW w:w="990" w:type="dxa"/>
            <w:vMerge w:val="restart"/>
          </w:tcPr>
          <w:p w:rsidR="00600CD7" w:rsidRPr="00852494" w:rsidRDefault="009F3D05" w:rsidP="007A7874">
            <w:pPr>
              <w:rPr>
                <w:rFonts w:asciiTheme="minorHAnsi" w:hAnsiTheme="minorHAnsi"/>
                <w:b/>
                <w:sz w:val="18"/>
                <w:szCs w:val="18"/>
              </w:rPr>
            </w:pPr>
            <w:r>
              <w:rPr>
                <w:rFonts w:asciiTheme="minorHAnsi" w:hAnsiTheme="minorHAnsi"/>
                <w:b/>
                <w:sz w:val="18"/>
                <w:szCs w:val="18"/>
              </w:rPr>
              <w:t>131,917</w:t>
            </w:r>
          </w:p>
        </w:tc>
        <w:tc>
          <w:tcPr>
            <w:tcW w:w="990" w:type="dxa"/>
            <w:vMerge w:val="restart"/>
          </w:tcPr>
          <w:p w:rsidR="00600CD7" w:rsidRPr="00DE0BDD" w:rsidRDefault="009F3D05" w:rsidP="00BD49DB">
            <w:pPr>
              <w:jc w:val="center"/>
              <w:rPr>
                <w:rFonts w:asciiTheme="minorHAnsi" w:hAnsiTheme="minorHAnsi"/>
                <w:b/>
                <w:sz w:val="18"/>
                <w:szCs w:val="18"/>
              </w:rPr>
            </w:pPr>
            <w:r>
              <w:rPr>
                <w:rFonts w:asciiTheme="minorHAnsi" w:hAnsiTheme="minorHAnsi"/>
                <w:b/>
                <w:sz w:val="18"/>
                <w:szCs w:val="18"/>
              </w:rPr>
              <w:t>140,744</w:t>
            </w:r>
          </w:p>
        </w:tc>
      </w:tr>
      <w:tr w:rsidR="005878C3" w:rsidRPr="00852494" w:rsidTr="007A7874">
        <w:tc>
          <w:tcPr>
            <w:tcW w:w="1772" w:type="dxa"/>
            <w:vMerge/>
            <w:shd w:val="clear" w:color="auto" w:fill="auto"/>
          </w:tcPr>
          <w:p w:rsidR="005878C3" w:rsidRPr="00852494" w:rsidRDefault="005878C3" w:rsidP="00CC232A">
            <w:pPr>
              <w:rPr>
                <w:rFonts w:asciiTheme="minorHAnsi" w:hAnsiTheme="minorHAnsi"/>
                <w:sz w:val="18"/>
                <w:szCs w:val="18"/>
              </w:rPr>
            </w:pPr>
          </w:p>
        </w:tc>
        <w:tc>
          <w:tcPr>
            <w:tcW w:w="1428" w:type="dxa"/>
            <w:vMerge/>
            <w:shd w:val="clear" w:color="auto" w:fill="auto"/>
          </w:tcPr>
          <w:p w:rsidR="005878C3" w:rsidRPr="00852494" w:rsidRDefault="005878C3" w:rsidP="00BD49DB">
            <w:pPr>
              <w:rPr>
                <w:rFonts w:asciiTheme="minorHAnsi" w:hAnsiTheme="minorHAnsi"/>
                <w:b/>
                <w:sz w:val="18"/>
                <w:szCs w:val="18"/>
              </w:rPr>
            </w:pPr>
          </w:p>
        </w:tc>
        <w:tc>
          <w:tcPr>
            <w:tcW w:w="1437" w:type="dxa"/>
            <w:vMerge/>
          </w:tcPr>
          <w:p w:rsidR="005878C3" w:rsidRPr="00852494" w:rsidRDefault="005878C3" w:rsidP="00BD49DB">
            <w:pPr>
              <w:rPr>
                <w:rFonts w:asciiTheme="minorHAnsi" w:hAnsiTheme="minorHAnsi"/>
                <w:sz w:val="18"/>
                <w:szCs w:val="18"/>
              </w:rPr>
            </w:pPr>
          </w:p>
        </w:tc>
        <w:tc>
          <w:tcPr>
            <w:tcW w:w="2023" w:type="dxa"/>
            <w:gridSpan w:val="4"/>
          </w:tcPr>
          <w:p w:rsidR="005878C3" w:rsidRPr="00852494" w:rsidRDefault="005878C3" w:rsidP="007A7874">
            <w:pPr>
              <w:rPr>
                <w:rFonts w:asciiTheme="minorHAnsi" w:hAnsiTheme="minorHAnsi"/>
                <w:sz w:val="18"/>
                <w:szCs w:val="18"/>
              </w:rPr>
            </w:pPr>
            <w:r>
              <w:rPr>
                <w:rFonts w:asciiTheme="minorHAnsi" w:hAnsiTheme="minorHAnsi"/>
                <w:sz w:val="18"/>
                <w:szCs w:val="18"/>
              </w:rPr>
              <w:t>T</w:t>
            </w:r>
            <w:r w:rsidRPr="00852494">
              <w:rPr>
                <w:rFonts w:asciiTheme="minorHAnsi" w:hAnsiTheme="minorHAnsi"/>
                <w:sz w:val="18"/>
                <w:szCs w:val="18"/>
              </w:rPr>
              <w:t>hree (3) audits conducted by March 2020</w:t>
            </w:r>
          </w:p>
        </w:tc>
        <w:tc>
          <w:tcPr>
            <w:tcW w:w="1980" w:type="dxa"/>
            <w:gridSpan w:val="2"/>
          </w:tcPr>
          <w:p w:rsidR="005878C3" w:rsidRPr="00852494" w:rsidRDefault="00443A91" w:rsidP="007A7874">
            <w:pPr>
              <w:rPr>
                <w:rFonts w:asciiTheme="minorHAnsi" w:hAnsiTheme="minorHAnsi"/>
                <w:sz w:val="18"/>
                <w:szCs w:val="18"/>
              </w:rPr>
            </w:pPr>
            <w:r w:rsidRPr="00443A91">
              <w:rPr>
                <w:rFonts w:asciiTheme="minorHAnsi" w:hAnsiTheme="minorHAnsi"/>
                <w:sz w:val="18"/>
                <w:szCs w:val="18"/>
              </w:rPr>
              <w:t>Three (3) audits conducted by March 202</w:t>
            </w:r>
            <w:r>
              <w:rPr>
                <w:rFonts w:asciiTheme="minorHAnsi" w:hAnsiTheme="minorHAnsi"/>
                <w:sz w:val="18"/>
                <w:szCs w:val="18"/>
              </w:rPr>
              <w:t>1</w:t>
            </w:r>
          </w:p>
        </w:tc>
        <w:tc>
          <w:tcPr>
            <w:tcW w:w="1890" w:type="dxa"/>
          </w:tcPr>
          <w:p w:rsidR="005878C3" w:rsidRPr="00852494" w:rsidRDefault="00443A91" w:rsidP="007A7874">
            <w:pPr>
              <w:rPr>
                <w:rFonts w:asciiTheme="minorHAnsi" w:hAnsiTheme="minorHAnsi"/>
                <w:sz w:val="18"/>
                <w:szCs w:val="18"/>
              </w:rPr>
            </w:pPr>
            <w:r>
              <w:rPr>
                <w:rFonts w:asciiTheme="minorHAnsi" w:hAnsiTheme="minorHAnsi"/>
                <w:sz w:val="18"/>
                <w:szCs w:val="18"/>
              </w:rPr>
              <w:t>T</w:t>
            </w:r>
            <w:r w:rsidRPr="00852494">
              <w:rPr>
                <w:rFonts w:asciiTheme="minorHAnsi" w:hAnsiTheme="minorHAnsi"/>
                <w:sz w:val="18"/>
                <w:szCs w:val="18"/>
              </w:rPr>
              <w:t>hree (3) audits conducted by March 202</w:t>
            </w:r>
            <w:r>
              <w:rPr>
                <w:rFonts w:asciiTheme="minorHAnsi" w:hAnsiTheme="minorHAnsi"/>
                <w:sz w:val="18"/>
                <w:szCs w:val="18"/>
              </w:rPr>
              <w:t>2</w:t>
            </w:r>
          </w:p>
        </w:tc>
        <w:tc>
          <w:tcPr>
            <w:tcW w:w="1260" w:type="dxa"/>
            <w:shd w:val="clear" w:color="auto" w:fill="FFE39D"/>
          </w:tcPr>
          <w:p w:rsidR="005878C3" w:rsidRPr="00852494" w:rsidRDefault="005878C3" w:rsidP="00BD49DB">
            <w:pPr>
              <w:rPr>
                <w:rFonts w:asciiTheme="minorHAnsi" w:hAnsiTheme="minorHAnsi"/>
                <w:sz w:val="18"/>
                <w:szCs w:val="18"/>
              </w:rPr>
            </w:pPr>
            <w:r w:rsidRPr="00852494">
              <w:rPr>
                <w:rFonts w:asciiTheme="minorHAnsi" w:hAnsiTheme="minorHAnsi"/>
                <w:sz w:val="18"/>
                <w:szCs w:val="18"/>
              </w:rPr>
              <w:t>Four (4) audits facilitated.</w:t>
            </w:r>
          </w:p>
        </w:tc>
        <w:tc>
          <w:tcPr>
            <w:tcW w:w="990" w:type="dxa"/>
            <w:vMerge/>
          </w:tcPr>
          <w:p w:rsidR="005878C3" w:rsidRPr="00852494" w:rsidRDefault="005878C3" w:rsidP="00BD49DB">
            <w:pPr>
              <w:rPr>
                <w:rFonts w:asciiTheme="minorHAnsi" w:hAnsiTheme="minorHAnsi"/>
                <w:b/>
                <w:sz w:val="18"/>
                <w:szCs w:val="18"/>
              </w:rPr>
            </w:pPr>
          </w:p>
        </w:tc>
        <w:tc>
          <w:tcPr>
            <w:tcW w:w="990" w:type="dxa"/>
            <w:vMerge/>
          </w:tcPr>
          <w:p w:rsidR="005878C3" w:rsidRPr="00852494" w:rsidRDefault="005878C3" w:rsidP="00BD49DB">
            <w:pPr>
              <w:rPr>
                <w:rFonts w:asciiTheme="minorHAnsi" w:hAnsiTheme="minorHAnsi"/>
                <w:b/>
                <w:sz w:val="18"/>
                <w:szCs w:val="18"/>
              </w:rPr>
            </w:pPr>
          </w:p>
        </w:tc>
        <w:tc>
          <w:tcPr>
            <w:tcW w:w="990" w:type="dxa"/>
            <w:vMerge/>
          </w:tcPr>
          <w:p w:rsidR="005878C3" w:rsidRPr="00852494" w:rsidRDefault="005878C3" w:rsidP="00BD49DB">
            <w:pPr>
              <w:rPr>
                <w:rFonts w:asciiTheme="minorHAnsi" w:hAnsiTheme="minorHAnsi"/>
                <w:sz w:val="18"/>
                <w:szCs w:val="18"/>
              </w:rPr>
            </w:pPr>
          </w:p>
        </w:tc>
      </w:tr>
      <w:tr w:rsidR="0014424B" w:rsidRPr="00852494" w:rsidTr="007A7874">
        <w:trPr>
          <w:trHeight w:val="350"/>
        </w:trPr>
        <w:tc>
          <w:tcPr>
            <w:tcW w:w="1772" w:type="dxa"/>
            <w:vMerge/>
            <w:shd w:val="clear" w:color="auto" w:fill="auto"/>
          </w:tcPr>
          <w:p w:rsidR="0014424B" w:rsidRPr="00852494" w:rsidRDefault="0014424B" w:rsidP="00CC232A">
            <w:pPr>
              <w:rPr>
                <w:rFonts w:asciiTheme="minorHAnsi" w:hAnsiTheme="minorHAnsi"/>
                <w:sz w:val="18"/>
                <w:szCs w:val="18"/>
              </w:rPr>
            </w:pPr>
          </w:p>
        </w:tc>
        <w:tc>
          <w:tcPr>
            <w:tcW w:w="1428" w:type="dxa"/>
            <w:vMerge/>
            <w:shd w:val="clear" w:color="auto" w:fill="auto"/>
          </w:tcPr>
          <w:p w:rsidR="0014424B" w:rsidRPr="00852494" w:rsidRDefault="0014424B" w:rsidP="00BD49DB">
            <w:pPr>
              <w:rPr>
                <w:rFonts w:asciiTheme="minorHAnsi" w:hAnsiTheme="minorHAnsi"/>
                <w:b/>
                <w:sz w:val="18"/>
                <w:szCs w:val="18"/>
              </w:rPr>
            </w:pPr>
          </w:p>
        </w:tc>
        <w:tc>
          <w:tcPr>
            <w:tcW w:w="1437" w:type="dxa"/>
            <w:vMerge/>
          </w:tcPr>
          <w:p w:rsidR="0014424B" w:rsidRPr="00852494" w:rsidRDefault="0014424B" w:rsidP="00BD49DB">
            <w:pPr>
              <w:rPr>
                <w:rFonts w:asciiTheme="minorHAnsi" w:hAnsiTheme="minorHAnsi"/>
                <w:sz w:val="18"/>
                <w:szCs w:val="18"/>
              </w:rPr>
            </w:pPr>
          </w:p>
        </w:tc>
        <w:tc>
          <w:tcPr>
            <w:tcW w:w="5893" w:type="dxa"/>
            <w:gridSpan w:val="7"/>
          </w:tcPr>
          <w:p w:rsidR="0014424B" w:rsidRPr="00852494" w:rsidRDefault="0014424B" w:rsidP="00DC4B32">
            <w:pPr>
              <w:rPr>
                <w:rFonts w:asciiTheme="minorHAnsi" w:hAnsiTheme="minorHAnsi"/>
                <w:sz w:val="18"/>
                <w:szCs w:val="18"/>
              </w:rPr>
            </w:pPr>
            <w:r w:rsidRPr="00852494">
              <w:rPr>
                <w:rFonts w:asciiTheme="minorHAnsi" w:hAnsiTheme="minorHAnsi"/>
                <w:sz w:val="18"/>
                <w:szCs w:val="18"/>
              </w:rPr>
              <w:t>Two (2) mid-term, end of project ex-post evaluations and monitoring/assessment missions facilitated by March of each year</w:t>
            </w:r>
          </w:p>
        </w:tc>
        <w:tc>
          <w:tcPr>
            <w:tcW w:w="1260" w:type="dxa"/>
            <w:shd w:val="clear" w:color="auto" w:fill="FFE39D"/>
          </w:tcPr>
          <w:p w:rsidR="0014424B" w:rsidRPr="00852494" w:rsidRDefault="0014424B" w:rsidP="00015E0A">
            <w:pPr>
              <w:rPr>
                <w:rFonts w:asciiTheme="minorHAnsi" w:hAnsiTheme="minorHAnsi"/>
                <w:sz w:val="18"/>
                <w:szCs w:val="18"/>
              </w:rPr>
            </w:pPr>
            <w:r w:rsidRPr="00852494">
              <w:rPr>
                <w:rFonts w:asciiTheme="minorHAnsi" w:hAnsiTheme="minorHAnsi"/>
                <w:sz w:val="18"/>
                <w:szCs w:val="18"/>
              </w:rPr>
              <w:t>None</w:t>
            </w:r>
          </w:p>
        </w:tc>
        <w:tc>
          <w:tcPr>
            <w:tcW w:w="990" w:type="dxa"/>
            <w:vMerge/>
          </w:tcPr>
          <w:p w:rsidR="0014424B" w:rsidRPr="00852494" w:rsidRDefault="0014424B" w:rsidP="00BD49DB">
            <w:pPr>
              <w:rPr>
                <w:rFonts w:asciiTheme="minorHAnsi" w:hAnsiTheme="minorHAnsi"/>
                <w:b/>
                <w:sz w:val="18"/>
                <w:szCs w:val="18"/>
              </w:rPr>
            </w:pPr>
          </w:p>
        </w:tc>
        <w:tc>
          <w:tcPr>
            <w:tcW w:w="990" w:type="dxa"/>
            <w:vMerge/>
          </w:tcPr>
          <w:p w:rsidR="0014424B" w:rsidRPr="00852494" w:rsidRDefault="0014424B" w:rsidP="00BD49DB">
            <w:pPr>
              <w:rPr>
                <w:rFonts w:asciiTheme="minorHAnsi" w:hAnsiTheme="minorHAnsi"/>
                <w:b/>
                <w:sz w:val="18"/>
                <w:szCs w:val="18"/>
              </w:rPr>
            </w:pPr>
          </w:p>
        </w:tc>
        <w:tc>
          <w:tcPr>
            <w:tcW w:w="990" w:type="dxa"/>
            <w:vMerge/>
          </w:tcPr>
          <w:p w:rsidR="0014424B" w:rsidRPr="00852494" w:rsidRDefault="0014424B" w:rsidP="00BD49DB">
            <w:pPr>
              <w:rPr>
                <w:rFonts w:asciiTheme="minorHAnsi" w:hAnsiTheme="minorHAnsi"/>
                <w:sz w:val="18"/>
                <w:szCs w:val="18"/>
              </w:rPr>
            </w:pPr>
          </w:p>
        </w:tc>
      </w:tr>
      <w:tr w:rsidR="008E2186" w:rsidRPr="00852494" w:rsidTr="007A7874">
        <w:trPr>
          <w:trHeight w:val="809"/>
        </w:trPr>
        <w:tc>
          <w:tcPr>
            <w:tcW w:w="1772" w:type="dxa"/>
            <w:vMerge/>
            <w:shd w:val="clear" w:color="auto" w:fill="auto"/>
          </w:tcPr>
          <w:p w:rsidR="008E2186" w:rsidRPr="00852494" w:rsidRDefault="008E2186" w:rsidP="00CC232A">
            <w:pPr>
              <w:rPr>
                <w:rFonts w:asciiTheme="minorHAnsi" w:hAnsiTheme="minorHAnsi"/>
                <w:sz w:val="18"/>
                <w:szCs w:val="18"/>
              </w:rPr>
            </w:pPr>
          </w:p>
        </w:tc>
        <w:tc>
          <w:tcPr>
            <w:tcW w:w="1428" w:type="dxa"/>
            <w:vMerge/>
            <w:shd w:val="clear" w:color="auto" w:fill="auto"/>
          </w:tcPr>
          <w:p w:rsidR="008E2186" w:rsidRPr="00852494" w:rsidRDefault="008E2186" w:rsidP="00BD49DB">
            <w:pPr>
              <w:rPr>
                <w:rFonts w:asciiTheme="minorHAnsi" w:hAnsiTheme="minorHAnsi"/>
                <w:b/>
                <w:sz w:val="18"/>
                <w:szCs w:val="18"/>
              </w:rPr>
            </w:pPr>
          </w:p>
        </w:tc>
        <w:tc>
          <w:tcPr>
            <w:tcW w:w="1437" w:type="dxa"/>
            <w:vMerge w:val="restart"/>
          </w:tcPr>
          <w:p w:rsidR="008E2186" w:rsidRPr="007A7874" w:rsidRDefault="008E2186" w:rsidP="00BD49DB">
            <w:pPr>
              <w:rPr>
                <w:rFonts w:ascii="Calibri" w:hAnsi="Calibri"/>
                <w:sz w:val="18"/>
                <w:szCs w:val="18"/>
              </w:rPr>
            </w:pPr>
            <w:r w:rsidRPr="007A7874">
              <w:rPr>
                <w:rFonts w:ascii="Calibri" w:hAnsi="Calibri"/>
                <w:sz w:val="18"/>
                <w:szCs w:val="18"/>
              </w:rPr>
              <w:t>Project Coordination and Monitoring (cont’d)</w:t>
            </w:r>
          </w:p>
        </w:tc>
        <w:tc>
          <w:tcPr>
            <w:tcW w:w="5893" w:type="dxa"/>
            <w:gridSpan w:val="7"/>
          </w:tcPr>
          <w:p w:rsidR="008E2186" w:rsidRPr="007A7874" w:rsidRDefault="00600CD7" w:rsidP="00BD49DB">
            <w:pPr>
              <w:rPr>
                <w:rFonts w:ascii="Calibri" w:hAnsi="Calibri"/>
                <w:sz w:val="18"/>
                <w:szCs w:val="18"/>
              </w:rPr>
            </w:pPr>
            <w:r w:rsidRPr="007A7874">
              <w:rPr>
                <w:rFonts w:ascii="Calibri" w:hAnsi="Calibri"/>
                <w:sz w:val="18"/>
                <w:szCs w:val="18"/>
                <w:lang w:val="en-029"/>
              </w:rPr>
              <w:t>Four (4) responses provided to line Ministries on Technical Paper/Project Proposals within 1-2 weeks of submission</w:t>
            </w:r>
          </w:p>
        </w:tc>
        <w:tc>
          <w:tcPr>
            <w:tcW w:w="1260" w:type="dxa"/>
            <w:shd w:val="clear" w:color="auto" w:fill="FFE39D"/>
          </w:tcPr>
          <w:p w:rsidR="008E2186" w:rsidRPr="00852494" w:rsidRDefault="008E2186" w:rsidP="00E90C63">
            <w:pPr>
              <w:rPr>
                <w:rFonts w:asciiTheme="minorHAnsi" w:hAnsiTheme="minorHAnsi"/>
                <w:sz w:val="18"/>
                <w:szCs w:val="18"/>
              </w:rPr>
            </w:pPr>
            <w:r w:rsidRPr="00852494">
              <w:rPr>
                <w:rFonts w:asciiTheme="minorHAnsi" w:hAnsiTheme="minorHAnsi"/>
                <w:sz w:val="18"/>
                <w:szCs w:val="18"/>
              </w:rPr>
              <w:t>None</w:t>
            </w:r>
            <w:r w:rsidRPr="00852494" w:rsidDel="00271779">
              <w:rPr>
                <w:rFonts w:asciiTheme="minorHAnsi" w:hAnsiTheme="minorHAnsi"/>
                <w:sz w:val="18"/>
                <w:szCs w:val="18"/>
              </w:rPr>
              <w:t xml:space="preserve"> </w:t>
            </w:r>
          </w:p>
        </w:tc>
        <w:tc>
          <w:tcPr>
            <w:tcW w:w="990" w:type="dxa"/>
            <w:vMerge/>
          </w:tcPr>
          <w:p w:rsidR="008E2186" w:rsidRPr="00852494" w:rsidRDefault="008E2186" w:rsidP="00BD49DB">
            <w:pPr>
              <w:rPr>
                <w:rFonts w:asciiTheme="minorHAnsi" w:hAnsiTheme="minorHAnsi"/>
                <w:b/>
                <w:sz w:val="18"/>
                <w:szCs w:val="18"/>
              </w:rPr>
            </w:pPr>
          </w:p>
        </w:tc>
        <w:tc>
          <w:tcPr>
            <w:tcW w:w="990" w:type="dxa"/>
            <w:vMerge/>
          </w:tcPr>
          <w:p w:rsidR="008E2186" w:rsidRPr="00852494" w:rsidRDefault="008E2186" w:rsidP="00BD49DB">
            <w:pPr>
              <w:rPr>
                <w:rFonts w:asciiTheme="minorHAnsi" w:hAnsiTheme="minorHAnsi"/>
                <w:b/>
                <w:sz w:val="18"/>
                <w:szCs w:val="18"/>
              </w:rPr>
            </w:pPr>
          </w:p>
        </w:tc>
        <w:tc>
          <w:tcPr>
            <w:tcW w:w="990" w:type="dxa"/>
            <w:vMerge/>
          </w:tcPr>
          <w:p w:rsidR="008E2186" w:rsidRPr="00852494" w:rsidRDefault="008E2186" w:rsidP="00BD49DB">
            <w:pPr>
              <w:rPr>
                <w:rFonts w:asciiTheme="minorHAnsi" w:hAnsiTheme="minorHAnsi"/>
                <w:sz w:val="18"/>
                <w:szCs w:val="18"/>
              </w:rPr>
            </w:pPr>
          </w:p>
        </w:tc>
      </w:tr>
      <w:tr w:rsidR="00CE28B5" w:rsidRPr="00852494" w:rsidTr="007A7874">
        <w:trPr>
          <w:trHeight w:val="305"/>
        </w:trPr>
        <w:tc>
          <w:tcPr>
            <w:tcW w:w="1772" w:type="dxa"/>
            <w:vMerge/>
            <w:shd w:val="clear" w:color="auto" w:fill="auto"/>
          </w:tcPr>
          <w:p w:rsidR="00CE28B5" w:rsidRPr="00852494" w:rsidRDefault="00CE28B5" w:rsidP="00CC232A">
            <w:pPr>
              <w:rPr>
                <w:rFonts w:asciiTheme="minorHAnsi" w:hAnsiTheme="minorHAnsi"/>
                <w:sz w:val="18"/>
                <w:szCs w:val="18"/>
              </w:rPr>
            </w:pPr>
          </w:p>
        </w:tc>
        <w:tc>
          <w:tcPr>
            <w:tcW w:w="1428" w:type="dxa"/>
            <w:vMerge w:val="restart"/>
            <w:shd w:val="clear" w:color="auto" w:fill="auto"/>
          </w:tcPr>
          <w:p w:rsidR="00CE28B5" w:rsidRPr="00852494" w:rsidRDefault="00CE28B5" w:rsidP="00BD49DB">
            <w:pPr>
              <w:rPr>
                <w:rFonts w:asciiTheme="minorHAnsi" w:hAnsiTheme="minorHAnsi"/>
                <w:sz w:val="18"/>
                <w:szCs w:val="18"/>
              </w:rPr>
            </w:pPr>
            <w:r w:rsidRPr="00852494">
              <w:rPr>
                <w:rFonts w:asciiTheme="minorHAnsi" w:hAnsiTheme="minorHAnsi"/>
                <w:sz w:val="18"/>
                <w:szCs w:val="18"/>
              </w:rPr>
              <w:t>Coordination of Community Renewal Programme (CRP)</w:t>
            </w:r>
          </w:p>
        </w:tc>
        <w:tc>
          <w:tcPr>
            <w:tcW w:w="1437" w:type="dxa"/>
            <w:vMerge/>
          </w:tcPr>
          <w:p w:rsidR="00CE28B5" w:rsidRPr="007A7874" w:rsidRDefault="00CE28B5" w:rsidP="00BD49DB">
            <w:pPr>
              <w:rPr>
                <w:rFonts w:ascii="Calibri" w:hAnsi="Calibri"/>
                <w:sz w:val="18"/>
                <w:szCs w:val="18"/>
              </w:rPr>
            </w:pPr>
          </w:p>
        </w:tc>
        <w:tc>
          <w:tcPr>
            <w:tcW w:w="5893" w:type="dxa"/>
            <w:gridSpan w:val="7"/>
            <w:shd w:val="clear" w:color="auto" w:fill="auto"/>
          </w:tcPr>
          <w:p w:rsidR="00CE28B5" w:rsidRPr="007A7874" w:rsidRDefault="00CC5572" w:rsidP="00D413EC">
            <w:pPr>
              <w:rPr>
                <w:rFonts w:ascii="Calibri" w:hAnsi="Calibri"/>
                <w:sz w:val="18"/>
                <w:szCs w:val="18"/>
              </w:rPr>
            </w:pPr>
            <w:r w:rsidRPr="007A7874">
              <w:rPr>
                <w:rFonts w:ascii="Calibri" w:hAnsi="Calibri"/>
                <w:sz w:val="18"/>
                <w:szCs w:val="18"/>
                <w:lang w:val="en-029"/>
              </w:rPr>
              <w:t>I</w:t>
            </w:r>
            <w:r w:rsidR="00CE28B5" w:rsidRPr="007A7874">
              <w:rPr>
                <w:rFonts w:ascii="Calibri" w:hAnsi="Calibri"/>
                <w:sz w:val="18"/>
                <w:szCs w:val="18"/>
                <w:lang w:val="en-029"/>
              </w:rPr>
              <w:t xml:space="preserve">mplementation of interventions </w:t>
            </w:r>
            <w:r>
              <w:rPr>
                <w:rFonts w:ascii="Calibri" w:hAnsi="Calibri"/>
                <w:sz w:val="18"/>
                <w:szCs w:val="18"/>
                <w:lang w:val="en-029"/>
              </w:rPr>
              <w:t>conducted</w:t>
            </w:r>
            <w:r w:rsidRPr="00B569E7">
              <w:rPr>
                <w:rFonts w:ascii="Calibri" w:hAnsi="Calibri"/>
                <w:sz w:val="18"/>
                <w:szCs w:val="18"/>
                <w:lang w:val="en-029"/>
              </w:rPr>
              <w:t xml:space="preserve"> </w:t>
            </w:r>
            <w:r w:rsidR="00CE28B5" w:rsidRPr="007A7874">
              <w:rPr>
                <w:rFonts w:ascii="Calibri" w:hAnsi="Calibri"/>
                <w:sz w:val="18"/>
                <w:szCs w:val="18"/>
                <w:lang w:val="en-029"/>
              </w:rPr>
              <w:t xml:space="preserve">in 17 Phase 1 communities by March of each year </w:t>
            </w:r>
          </w:p>
        </w:tc>
        <w:tc>
          <w:tcPr>
            <w:tcW w:w="1260" w:type="dxa"/>
            <w:vMerge w:val="restart"/>
            <w:shd w:val="clear" w:color="auto" w:fill="FFE39D"/>
          </w:tcPr>
          <w:p w:rsidR="00CE28B5" w:rsidRPr="00852494" w:rsidRDefault="00CE28B5" w:rsidP="00D422D4">
            <w:pPr>
              <w:rPr>
                <w:rFonts w:asciiTheme="minorHAnsi" w:hAnsiTheme="minorHAnsi"/>
                <w:sz w:val="18"/>
                <w:szCs w:val="18"/>
              </w:rPr>
            </w:pPr>
          </w:p>
        </w:tc>
        <w:tc>
          <w:tcPr>
            <w:tcW w:w="990" w:type="dxa"/>
            <w:vMerge/>
          </w:tcPr>
          <w:p w:rsidR="00CE28B5" w:rsidRPr="00852494" w:rsidRDefault="00CE28B5" w:rsidP="00BD49DB">
            <w:pPr>
              <w:rPr>
                <w:rFonts w:asciiTheme="minorHAnsi" w:hAnsiTheme="minorHAnsi"/>
                <w:sz w:val="18"/>
                <w:szCs w:val="18"/>
              </w:rPr>
            </w:pPr>
          </w:p>
        </w:tc>
        <w:tc>
          <w:tcPr>
            <w:tcW w:w="990" w:type="dxa"/>
            <w:vMerge/>
          </w:tcPr>
          <w:p w:rsidR="00CE28B5" w:rsidRPr="00852494" w:rsidRDefault="00CE28B5" w:rsidP="00BD49DB">
            <w:pPr>
              <w:rPr>
                <w:rFonts w:asciiTheme="minorHAnsi" w:hAnsiTheme="minorHAnsi"/>
                <w:sz w:val="18"/>
                <w:szCs w:val="18"/>
              </w:rPr>
            </w:pPr>
          </w:p>
        </w:tc>
        <w:tc>
          <w:tcPr>
            <w:tcW w:w="990" w:type="dxa"/>
            <w:vMerge/>
          </w:tcPr>
          <w:p w:rsidR="00CE28B5" w:rsidRPr="00852494" w:rsidRDefault="00CE28B5" w:rsidP="00BD49DB">
            <w:pPr>
              <w:rPr>
                <w:rFonts w:asciiTheme="minorHAnsi" w:hAnsiTheme="minorHAnsi"/>
                <w:sz w:val="18"/>
                <w:szCs w:val="18"/>
              </w:rPr>
            </w:pPr>
          </w:p>
        </w:tc>
      </w:tr>
      <w:tr w:rsidR="00CE28B5" w:rsidRPr="00852494" w:rsidTr="007A7874">
        <w:trPr>
          <w:trHeight w:val="255"/>
        </w:trPr>
        <w:tc>
          <w:tcPr>
            <w:tcW w:w="1772" w:type="dxa"/>
            <w:vMerge/>
            <w:shd w:val="clear" w:color="auto" w:fill="auto"/>
          </w:tcPr>
          <w:p w:rsidR="00CE28B5" w:rsidRPr="00852494" w:rsidRDefault="00CE28B5" w:rsidP="00CC232A">
            <w:pPr>
              <w:rPr>
                <w:rFonts w:asciiTheme="minorHAnsi" w:hAnsiTheme="minorHAnsi"/>
                <w:sz w:val="18"/>
                <w:szCs w:val="18"/>
              </w:rPr>
            </w:pPr>
          </w:p>
        </w:tc>
        <w:tc>
          <w:tcPr>
            <w:tcW w:w="1428" w:type="dxa"/>
            <w:vMerge/>
            <w:shd w:val="clear" w:color="auto" w:fill="auto"/>
          </w:tcPr>
          <w:p w:rsidR="00CE28B5" w:rsidRPr="00852494" w:rsidRDefault="00CE28B5" w:rsidP="00BD49DB">
            <w:pPr>
              <w:rPr>
                <w:rFonts w:asciiTheme="minorHAnsi" w:hAnsiTheme="minorHAnsi"/>
                <w:sz w:val="18"/>
                <w:szCs w:val="18"/>
              </w:rPr>
            </w:pPr>
          </w:p>
        </w:tc>
        <w:tc>
          <w:tcPr>
            <w:tcW w:w="1437" w:type="dxa"/>
            <w:vMerge/>
          </w:tcPr>
          <w:p w:rsidR="00CE28B5" w:rsidRPr="007A7874" w:rsidRDefault="00CE28B5" w:rsidP="00BD49DB">
            <w:pPr>
              <w:rPr>
                <w:rFonts w:ascii="Calibri" w:hAnsi="Calibri"/>
                <w:sz w:val="18"/>
                <w:szCs w:val="18"/>
              </w:rPr>
            </w:pPr>
          </w:p>
        </w:tc>
        <w:tc>
          <w:tcPr>
            <w:tcW w:w="2008" w:type="dxa"/>
            <w:gridSpan w:val="2"/>
            <w:shd w:val="clear" w:color="auto" w:fill="auto"/>
          </w:tcPr>
          <w:p w:rsidR="00CE28B5" w:rsidRPr="007A7874" w:rsidRDefault="00CE28B5" w:rsidP="00BD2961">
            <w:pPr>
              <w:rPr>
                <w:rFonts w:ascii="Calibri" w:hAnsi="Calibri"/>
                <w:sz w:val="18"/>
                <w:szCs w:val="18"/>
                <w:lang w:val="en-029"/>
              </w:rPr>
            </w:pPr>
            <w:r w:rsidRPr="007A7874">
              <w:rPr>
                <w:rFonts w:ascii="Calibri" w:hAnsi="Calibri"/>
                <w:sz w:val="18"/>
                <w:szCs w:val="18"/>
              </w:rPr>
              <w:t xml:space="preserve">Community Renewal Index (CRI) baseline data generated </w:t>
            </w:r>
            <w:r w:rsidR="00EF6E3B">
              <w:rPr>
                <w:rFonts w:ascii="Calibri" w:hAnsi="Calibri"/>
                <w:sz w:val="18"/>
                <w:szCs w:val="18"/>
              </w:rPr>
              <w:t>by March 31, 2020</w:t>
            </w:r>
          </w:p>
        </w:tc>
        <w:tc>
          <w:tcPr>
            <w:tcW w:w="1980" w:type="dxa"/>
            <w:gridSpan w:val="3"/>
            <w:shd w:val="clear" w:color="auto" w:fill="auto"/>
          </w:tcPr>
          <w:p w:rsidR="00CE28B5" w:rsidRPr="00600CD7" w:rsidRDefault="00CE28B5" w:rsidP="007A7874">
            <w:pPr>
              <w:jc w:val="center"/>
              <w:rPr>
                <w:rFonts w:asciiTheme="minorHAnsi" w:hAnsiTheme="minorHAnsi"/>
                <w:sz w:val="18"/>
                <w:szCs w:val="18"/>
                <w:lang w:val="en-029"/>
              </w:rPr>
            </w:pPr>
            <w:r>
              <w:rPr>
                <w:rFonts w:asciiTheme="minorHAnsi" w:hAnsiTheme="minorHAnsi"/>
                <w:sz w:val="18"/>
                <w:szCs w:val="18"/>
                <w:lang w:val="en-029"/>
              </w:rPr>
              <w:t>-</w:t>
            </w:r>
          </w:p>
        </w:tc>
        <w:tc>
          <w:tcPr>
            <w:tcW w:w="1905" w:type="dxa"/>
            <w:gridSpan w:val="2"/>
            <w:shd w:val="clear" w:color="auto" w:fill="auto"/>
          </w:tcPr>
          <w:p w:rsidR="00CE28B5" w:rsidRPr="00600CD7" w:rsidRDefault="00CE28B5" w:rsidP="007A7874">
            <w:pPr>
              <w:jc w:val="center"/>
              <w:rPr>
                <w:rFonts w:asciiTheme="minorHAnsi" w:hAnsiTheme="minorHAnsi"/>
                <w:sz w:val="18"/>
                <w:szCs w:val="18"/>
                <w:lang w:val="en-029"/>
              </w:rPr>
            </w:pPr>
            <w:r>
              <w:rPr>
                <w:rFonts w:asciiTheme="minorHAnsi" w:hAnsiTheme="minorHAnsi"/>
                <w:sz w:val="18"/>
                <w:szCs w:val="18"/>
                <w:lang w:val="en-029"/>
              </w:rPr>
              <w:t>-</w:t>
            </w:r>
          </w:p>
        </w:tc>
        <w:tc>
          <w:tcPr>
            <w:tcW w:w="1260" w:type="dxa"/>
            <w:vMerge/>
            <w:shd w:val="clear" w:color="auto" w:fill="FFE39D"/>
          </w:tcPr>
          <w:p w:rsidR="00CE28B5" w:rsidRPr="00852494" w:rsidRDefault="00CE28B5" w:rsidP="00D422D4">
            <w:pPr>
              <w:rPr>
                <w:rFonts w:asciiTheme="minorHAnsi" w:hAnsiTheme="minorHAnsi"/>
                <w:sz w:val="18"/>
                <w:szCs w:val="18"/>
              </w:rPr>
            </w:pPr>
          </w:p>
        </w:tc>
        <w:tc>
          <w:tcPr>
            <w:tcW w:w="990" w:type="dxa"/>
            <w:vMerge/>
          </w:tcPr>
          <w:p w:rsidR="00CE28B5" w:rsidRPr="00852494" w:rsidRDefault="00CE28B5" w:rsidP="00BD49DB">
            <w:pPr>
              <w:rPr>
                <w:rFonts w:asciiTheme="minorHAnsi" w:hAnsiTheme="minorHAnsi"/>
                <w:sz w:val="18"/>
                <w:szCs w:val="18"/>
              </w:rPr>
            </w:pPr>
          </w:p>
        </w:tc>
        <w:tc>
          <w:tcPr>
            <w:tcW w:w="990" w:type="dxa"/>
            <w:vMerge/>
          </w:tcPr>
          <w:p w:rsidR="00CE28B5" w:rsidRPr="00852494" w:rsidRDefault="00CE28B5" w:rsidP="00BD49DB">
            <w:pPr>
              <w:rPr>
                <w:rFonts w:asciiTheme="minorHAnsi" w:hAnsiTheme="minorHAnsi"/>
                <w:sz w:val="18"/>
                <w:szCs w:val="18"/>
              </w:rPr>
            </w:pPr>
          </w:p>
        </w:tc>
        <w:tc>
          <w:tcPr>
            <w:tcW w:w="990" w:type="dxa"/>
            <w:vMerge/>
          </w:tcPr>
          <w:p w:rsidR="00CE28B5" w:rsidRPr="00852494" w:rsidRDefault="00CE28B5" w:rsidP="00BD49DB">
            <w:pPr>
              <w:rPr>
                <w:rFonts w:asciiTheme="minorHAnsi" w:hAnsiTheme="minorHAnsi"/>
                <w:sz w:val="18"/>
                <w:szCs w:val="18"/>
              </w:rPr>
            </w:pPr>
          </w:p>
        </w:tc>
      </w:tr>
      <w:tr w:rsidR="00CE28B5" w:rsidRPr="00852494" w:rsidTr="007A7874">
        <w:trPr>
          <w:trHeight w:val="255"/>
        </w:trPr>
        <w:tc>
          <w:tcPr>
            <w:tcW w:w="1772" w:type="dxa"/>
            <w:vMerge/>
            <w:shd w:val="clear" w:color="auto" w:fill="auto"/>
          </w:tcPr>
          <w:p w:rsidR="00CE28B5" w:rsidRPr="00852494" w:rsidRDefault="00CE28B5" w:rsidP="00CC232A">
            <w:pPr>
              <w:rPr>
                <w:rFonts w:asciiTheme="minorHAnsi" w:hAnsiTheme="minorHAnsi"/>
                <w:sz w:val="18"/>
                <w:szCs w:val="18"/>
              </w:rPr>
            </w:pPr>
          </w:p>
        </w:tc>
        <w:tc>
          <w:tcPr>
            <w:tcW w:w="1428" w:type="dxa"/>
            <w:vMerge/>
            <w:shd w:val="clear" w:color="auto" w:fill="auto"/>
          </w:tcPr>
          <w:p w:rsidR="00CE28B5" w:rsidRPr="00852494" w:rsidRDefault="00CE28B5" w:rsidP="00BD49DB">
            <w:pPr>
              <w:rPr>
                <w:rFonts w:asciiTheme="minorHAnsi" w:hAnsiTheme="minorHAnsi"/>
                <w:sz w:val="18"/>
                <w:szCs w:val="18"/>
              </w:rPr>
            </w:pPr>
          </w:p>
        </w:tc>
        <w:tc>
          <w:tcPr>
            <w:tcW w:w="1437" w:type="dxa"/>
            <w:vMerge/>
          </w:tcPr>
          <w:p w:rsidR="00CE28B5" w:rsidRPr="007A7874" w:rsidRDefault="00CE28B5" w:rsidP="00BD49DB">
            <w:pPr>
              <w:rPr>
                <w:rFonts w:ascii="Calibri" w:hAnsi="Calibri"/>
                <w:sz w:val="18"/>
                <w:szCs w:val="18"/>
              </w:rPr>
            </w:pPr>
          </w:p>
        </w:tc>
        <w:tc>
          <w:tcPr>
            <w:tcW w:w="5893" w:type="dxa"/>
            <w:gridSpan w:val="7"/>
            <w:shd w:val="clear" w:color="auto" w:fill="auto"/>
          </w:tcPr>
          <w:p w:rsidR="00CE28B5" w:rsidRPr="007A7874" w:rsidRDefault="00CE28B5" w:rsidP="0013738A">
            <w:pPr>
              <w:rPr>
                <w:rFonts w:ascii="Calibri" w:hAnsi="Calibri"/>
                <w:sz w:val="18"/>
                <w:szCs w:val="18"/>
              </w:rPr>
            </w:pPr>
            <w:r w:rsidRPr="007A7874">
              <w:rPr>
                <w:rFonts w:ascii="Calibri" w:hAnsi="Calibri"/>
                <w:sz w:val="18"/>
                <w:szCs w:val="18"/>
              </w:rPr>
              <w:t>5% beneficiary projects with secured financing</w:t>
            </w:r>
            <w:r w:rsidR="00EF6E3B">
              <w:rPr>
                <w:rFonts w:ascii="Calibri" w:hAnsi="Calibri"/>
                <w:sz w:val="18"/>
                <w:szCs w:val="18"/>
              </w:rPr>
              <w:t xml:space="preserve"> annually</w:t>
            </w:r>
          </w:p>
        </w:tc>
        <w:tc>
          <w:tcPr>
            <w:tcW w:w="1260" w:type="dxa"/>
            <w:vMerge/>
            <w:shd w:val="clear" w:color="auto" w:fill="FFE39D"/>
          </w:tcPr>
          <w:p w:rsidR="00CE28B5" w:rsidRPr="00852494" w:rsidRDefault="00CE28B5" w:rsidP="00D422D4">
            <w:pPr>
              <w:rPr>
                <w:rFonts w:asciiTheme="minorHAnsi" w:hAnsiTheme="minorHAnsi"/>
                <w:sz w:val="18"/>
                <w:szCs w:val="18"/>
              </w:rPr>
            </w:pPr>
          </w:p>
        </w:tc>
        <w:tc>
          <w:tcPr>
            <w:tcW w:w="990" w:type="dxa"/>
            <w:vMerge/>
          </w:tcPr>
          <w:p w:rsidR="00CE28B5" w:rsidRPr="00852494" w:rsidRDefault="00CE28B5" w:rsidP="00BD49DB">
            <w:pPr>
              <w:rPr>
                <w:rFonts w:asciiTheme="minorHAnsi" w:hAnsiTheme="minorHAnsi"/>
                <w:sz w:val="18"/>
                <w:szCs w:val="18"/>
              </w:rPr>
            </w:pPr>
          </w:p>
        </w:tc>
        <w:tc>
          <w:tcPr>
            <w:tcW w:w="990" w:type="dxa"/>
            <w:vMerge/>
          </w:tcPr>
          <w:p w:rsidR="00CE28B5" w:rsidRPr="00852494" w:rsidRDefault="00CE28B5" w:rsidP="00BD49DB">
            <w:pPr>
              <w:rPr>
                <w:rFonts w:asciiTheme="minorHAnsi" w:hAnsiTheme="minorHAnsi"/>
                <w:sz w:val="18"/>
                <w:szCs w:val="18"/>
              </w:rPr>
            </w:pPr>
          </w:p>
        </w:tc>
        <w:tc>
          <w:tcPr>
            <w:tcW w:w="990" w:type="dxa"/>
            <w:vMerge/>
          </w:tcPr>
          <w:p w:rsidR="00CE28B5" w:rsidRPr="00852494" w:rsidRDefault="00CE28B5" w:rsidP="00BD49DB">
            <w:pPr>
              <w:rPr>
                <w:rFonts w:asciiTheme="minorHAnsi" w:hAnsiTheme="minorHAnsi"/>
                <w:sz w:val="18"/>
                <w:szCs w:val="18"/>
              </w:rPr>
            </w:pPr>
          </w:p>
        </w:tc>
      </w:tr>
      <w:tr w:rsidR="00EF6E3B" w:rsidRPr="00852494" w:rsidTr="007A7874">
        <w:trPr>
          <w:trHeight w:val="255"/>
        </w:trPr>
        <w:tc>
          <w:tcPr>
            <w:tcW w:w="1772" w:type="dxa"/>
            <w:vMerge/>
            <w:shd w:val="clear" w:color="auto" w:fill="auto"/>
          </w:tcPr>
          <w:p w:rsidR="00EF6E3B" w:rsidRPr="00852494" w:rsidRDefault="00EF6E3B" w:rsidP="00CC232A">
            <w:pPr>
              <w:rPr>
                <w:rFonts w:asciiTheme="minorHAnsi" w:hAnsiTheme="minorHAnsi"/>
                <w:sz w:val="18"/>
                <w:szCs w:val="18"/>
              </w:rPr>
            </w:pPr>
          </w:p>
        </w:tc>
        <w:tc>
          <w:tcPr>
            <w:tcW w:w="1428" w:type="dxa"/>
            <w:vMerge/>
            <w:shd w:val="clear" w:color="auto" w:fill="auto"/>
          </w:tcPr>
          <w:p w:rsidR="00EF6E3B" w:rsidRPr="00852494" w:rsidRDefault="00EF6E3B" w:rsidP="00BD49DB">
            <w:pPr>
              <w:rPr>
                <w:rFonts w:asciiTheme="minorHAnsi" w:hAnsiTheme="minorHAnsi"/>
                <w:sz w:val="18"/>
                <w:szCs w:val="18"/>
              </w:rPr>
            </w:pPr>
          </w:p>
        </w:tc>
        <w:tc>
          <w:tcPr>
            <w:tcW w:w="1437" w:type="dxa"/>
            <w:vMerge/>
          </w:tcPr>
          <w:p w:rsidR="00EF6E3B" w:rsidRPr="007A7874" w:rsidRDefault="00EF6E3B" w:rsidP="00BD49DB">
            <w:pPr>
              <w:rPr>
                <w:rFonts w:ascii="Calibri" w:hAnsi="Calibri"/>
                <w:sz w:val="18"/>
                <w:szCs w:val="18"/>
              </w:rPr>
            </w:pPr>
          </w:p>
        </w:tc>
        <w:tc>
          <w:tcPr>
            <w:tcW w:w="5893" w:type="dxa"/>
            <w:gridSpan w:val="7"/>
            <w:shd w:val="clear" w:color="auto" w:fill="auto"/>
          </w:tcPr>
          <w:p w:rsidR="00EF6E3B" w:rsidRPr="007A7874" w:rsidRDefault="00EF6E3B">
            <w:pPr>
              <w:rPr>
                <w:rFonts w:ascii="Calibri" w:hAnsi="Calibri"/>
                <w:sz w:val="18"/>
                <w:szCs w:val="18"/>
              </w:rPr>
            </w:pPr>
            <w:r w:rsidRPr="007A7874">
              <w:rPr>
                <w:rFonts w:ascii="Calibri" w:eastAsiaTheme="minorHAnsi" w:hAnsi="Calibri" w:cs="Arial"/>
                <w:sz w:val="18"/>
                <w:szCs w:val="18"/>
                <w:lang w:val="en-029"/>
              </w:rPr>
              <w:t xml:space="preserve">100% </w:t>
            </w:r>
            <w:r>
              <w:rPr>
                <w:rFonts w:ascii="Calibri" w:eastAsiaTheme="minorHAnsi" w:hAnsi="Calibri" w:cs="Arial"/>
                <w:sz w:val="18"/>
                <w:szCs w:val="18"/>
                <w:lang w:val="en-029"/>
              </w:rPr>
              <w:t>Monitoring and Evaluation (</w:t>
            </w:r>
            <w:r w:rsidRPr="007A7874">
              <w:rPr>
                <w:rFonts w:ascii="Calibri" w:eastAsiaTheme="minorHAnsi" w:hAnsi="Calibri" w:cs="Arial"/>
                <w:sz w:val="18"/>
                <w:szCs w:val="18"/>
                <w:lang w:val="en-029"/>
              </w:rPr>
              <w:t>M&amp;E</w:t>
            </w:r>
            <w:r>
              <w:rPr>
                <w:rFonts w:ascii="Calibri" w:eastAsiaTheme="minorHAnsi" w:hAnsi="Calibri" w:cs="Arial"/>
                <w:sz w:val="18"/>
                <w:szCs w:val="18"/>
                <w:lang w:val="en-029"/>
              </w:rPr>
              <w:t>)</w:t>
            </w:r>
            <w:r w:rsidRPr="007A7874">
              <w:rPr>
                <w:rFonts w:ascii="Calibri" w:eastAsiaTheme="minorHAnsi" w:hAnsi="Calibri" w:cs="Arial"/>
                <w:sz w:val="18"/>
                <w:szCs w:val="18"/>
                <w:lang w:val="en-029"/>
              </w:rPr>
              <w:t xml:space="preserve"> database</w:t>
            </w:r>
            <w:r>
              <w:rPr>
                <w:rFonts w:ascii="Calibri" w:eastAsiaTheme="minorHAnsi" w:hAnsi="Calibri" w:cs="Arial"/>
                <w:sz w:val="18"/>
                <w:szCs w:val="18"/>
                <w:lang w:val="en-029"/>
              </w:rPr>
              <w:t xml:space="preserve"> developed and</w:t>
            </w:r>
            <w:r w:rsidRPr="007A7874">
              <w:rPr>
                <w:rFonts w:ascii="Calibri" w:eastAsiaTheme="minorHAnsi" w:hAnsi="Calibri" w:cs="Arial"/>
                <w:sz w:val="18"/>
                <w:szCs w:val="18"/>
                <w:lang w:val="en-029"/>
              </w:rPr>
              <w:t xml:space="preserve"> populated </w:t>
            </w:r>
            <w:r>
              <w:rPr>
                <w:rFonts w:ascii="Calibri" w:eastAsiaTheme="minorHAnsi" w:hAnsi="Calibri" w:cs="Arial"/>
                <w:sz w:val="18"/>
                <w:szCs w:val="18"/>
                <w:lang w:val="en-029"/>
              </w:rPr>
              <w:t>annually</w:t>
            </w:r>
          </w:p>
        </w:tc>
        <w:tc>
          <w:tcPr>
            <w:tcW w:w="1260" w:type="dxa"/>
            <w:vMerge/>
            <w:shd w:val="clear" w:color="auto" w:fill="FFE39D"/>
          </w:tcPr>
          <w:p w:rsidR="00EF6E3B" w:rsidRPr="00852494" w:rsidRDefault="00EF6E3B" w:rsidP="00D422D4">
            <w:pPr>
              <w:rPr>
                <w:rFonts w:asciiTheme="minorHAnsi" w:hAnsiTheme="minorHAnsi"/>
                <w:sz w:val="18"/>
                <w:szCs w:val="18"/>
              </w:rPr>
            </w:pPr>
          </w:p>
        </w:tc>
        <w:tc>
          <w:tcPr>
            <w:tcW w:w="990" w:type="dxa"/>
            <w:vMerge/>
          </w:tcPr>
          <w:p w:rsidR="00EF6E3B" w:rsidRPr="00852494" w:rsidRDefault="00EF6E3B" w:rsidP="00BD49DB">
            <w:pPr>
              <w:rPr>
                <w:rFonts w:asciiTheme="minorHAnsi" w:hAnsiTheme="minorHAnsi"/>
                <w:sz w:val="18"/>
                <w:szCs w:val="18"/>
              </w:rPr>
            </w:pPr>
          </w:p>
        </w:tc>
        <w:tc>
          <w:tcPr>
            <w:tcW w:w="990" w:type="dxa"/>
            <w:vMerge/>
          </w:tcPr>
          <w:p w:rsidR="00EF6E3B" w:rsidRPr="00852494" w:rsidRDefault="00EF6E3B" w:rsidP="00BD49DB">
            <w:pPr>
              <w:rPr>
                <w:rFonts w:asciiTheme="minorHAnsi" w:hAnsiTheme="minorHAnsi"/>
                <w:sz w:val="18"/>
                <w:szCs w:val="18"/>
              </w:rPr>
            </w:pPr>
          </w:p>
        </w:tc>
        <w:tc>
          <w:tcPr>
            <w:tcW w:w="990" w:type="dxa"/>
            <w:vMerge/>
          </w:tcPr>
          <w:p w:rsidR="00EF6E3B" w:rsidRPr="00852494" w:rsidRDefault="00EF6E3B" w:rsidP="00BD49DB">
            <w:pPr>
              <w:rPr>
                <w:rFonts w:asciiTheme="minorHAnsi" w:hAnsiTheme="minorHAnsi"/>
                <w:sz w:val="18"/>
                <w:szCs w:val="18"/>
              </w:rPr>
            </w:pPr>
          </w:p>
        </w:tc>
      </w:tr>
      <w:tr w:rsidR="00CE28B5" w:rsidRPr="00852494" w:rsidTr="007A7874">
        <w:trPr>
          <w:trHeight w:val="890"/>
        </w:trPr>
        <w:tc>
          <w:tcPr>
            <w:tcW w:w="1772" w:type="dxa"/>
            <w:vMerge/>
            <w:shd w:val="clear" w:color="auto" w:fill="auto"/>
          </w:tcPr>
          <w:p w:rsidR="00CE28B5" w:rsidRPr="00852494" w:rsidRDefault="00CE28B5" w:rsidP="00CC232A">
            <w:pPr>
              <w:rPr>
                <w:rFonts w:asciiTheme="minorHAnsi" w:hAnsiTheme="minorHAnsi"/>
                <w:sz w:val="18"/>
                <w:szCs w:val="18"/>
              </w:rPr>
            </w:pPr>
          </w:p>
        </w:tc>
        <w:tc>
          <w:tcPr>
            <w:tcW w:w="1428" w:type="dxa"/>
            <w:shd w:val="clear" w:color="auto" w:fill="FFFFFF" w:themeFill="background1"/>
          </w:tcPr>
          <w:p w:rsidR="00CE28B5" w:rsidRPr="00852494" w:rsidRDefault="00CE28B5" w:rsidP="00CC232A">
            <w:pPr>
              <w:rPr>
                <w:rFonts w:asciiTheme="minorHAnsi" w:hAnsiTheme="minorHAnsi"/>
                <w:sz w:val="18"/>
                <w:szCs w:val="18"/>
                <w:highlight w:val="yellow"/>
              </w:rPr>
            </w:pPr>
            <w:r w:rsidRPr="00852494">
              <w:rPr>
                <w:rFonts w:asciiTheme="minorHAnsi" w:hAnsiTheme="minorHAnsi" w:cs="Calibri"/>
                <w:sz w:val="18"/>
                <w:szCs w:val="18"/>
              </w:rPr>
              <w:t xml:space="preserve">Phase 2 of modernisation programme of the Civil </w:t>
            </w:r>
            <w:r w:rsidRPr="00852494">
              <w:rPr>
                <w:rFonts w:asciiTheme="minorHAnsi" w:hAnsiTheme="minorHAnsi" w:cs="Calibri"/>
                <w:sz w:val="18"/>
                <w:szCs w:val="18"/>
                <w:shd w:val="clear" w:color="auto" w:fill="FFFFFF" w:themeFill="background1"/>
              </w:rPr>
              <w:t>Registration and Vital Statistics System</w:t>
            </w:r>
          </w:p>
        </w:tc>
        <w:tc>
          <w:tcPr>
            <w:tcW w:w="1437" w:type="dxa"/>
            <w:vMerge/>
          </w:tcPr>
          <w:p w:rsidR="00CE28B5" w:rsidRPr="007A7874" w:rsidRDefault="00CE28B5" w:rsidP="00CC232A">
            <w:pPr>
              <w:rPr>
                <w:rFonts w:ascii="Calibri" w:hAnsi="Calibri"/>
                <w:sz w:val="18"/>
                <w:szCs w:val="18"/>
                <w:highlight w:val="yellow"/>
              </w:rPr>
            </w:pPr>
          </w:p>
        </w:tc>
        <w:tc>
          <w:tcPr>
            <w:tcW w:w="1994" w:type="dxa"/>
            <w:shd w:val="clear" w:color="auto" w:fill="auto"/>
          </w:tcPr>
          <w:p w:rsidR="00CE28B5" w:rsidRPr="007A7874" w:rsidRDefault="00CE28B5" w:rsidP="00CC232A">
            <w:pPr>
              <w:rPr>
                <w:rFonts w:ascii="Calibri" w:hAnsi="Calibri"/>
                <w:sz w:val="18"/>
                <w:szCs w:val="18"/>
              </w:rPr>
            </w:pPr>
            <w:r w:rsidRPr="007A7874">
              <w:rPr>
                <w:rFonts w:ascii="Calibri" w:eastAsiaTheme="minorHAnsi" w:hAnsi="Calibri" w:cs="Arial"/>
                <w:sz w:val="18"/>
                <w:szCs w:val="18"/>
                <w:lang w:val="en-029"/>
              </w:rPr>
              <w:t xml:space="preserve">100% of studies completed; forms revised and processes realigned </w:t>
            </w:r>
          </w:p>
        </w:tc>
        <w:tc>
          <w:tcPr>
            <w:tcW w:w="1994" w:type="dxa"/>
            <w:gridSpan w:val="4"/>
            <w:shd w:val="clear" w:color="auto" w:fill="auto"/>
          </w:tcPr>
          <w:p w:rsidR="00CE28B5" w:rsidRPr="007A7874" w:rsidRDefault="00CE28B5" w:rsidP="00CC232A">
            <w:pPr>
              <w:rPr>
                <w:rFonts w:ascii="Calibri" w:hAnsi="Calibri"/>
                <w:sz w:val="18"/>
                <w:szCs w:val="18"/>
              </w:rPr>
            </w:pPr>
            <w:r w:rsidRPr="007A7874">
              <w:rPr>
                <w:rFonts w:ascii="Calibri" w:eastAsiaTheme="minorHAnsi" w:hAnsi="Calibri" w:cs="Arial"/>
                <w:sz w:val="18"/>
                <w:szCs w:val="18"/>
                <w:lang w:val="en-029"/>
              </w:rPr>
              <w:t>100% Birth evaluation study completed by March 31, 2021</w:t>
            </w:r>
          </w:p>
        </w:tc>
        <w:tc>
          <w:tcPr>
            <w:tcW w:w="1905" w:type="dxa"/>
            <w:gridSpan w:val="2"/>
          </w:tcPr>
          <w:p w:rsidR="00CE28B5" w:rsidRPr="007A7874" w:rsidRDefault="00CE28B5" w:rsidP="00CC232A">
            <w:pPr>
              <w:rPr>
                <w:rFonts w:ascii="Calibri" w:hAnsi="Calibri"/>
                <w:sz w:val="18"/>
                <w:szCs w:val="18"/>
              </w:rPr>
            </w:pPr>
            <w:r w:rsidRPr="007A7874">
              <w:rPr>
                <w:rFonts w:ascii="Calibri" w:eastAsiaTheme="minorHAnsi" w:hAnsi="Calibri" w:cs="Arial"/>
                <w:sz w:val="18"/>
                <w:szCs w:val="18"/>
                <w:lang w:val="en-029"/>
              </w:rPr>
              <w:t>100% Death evaluation study completed by March 31, 2022</w:t>
            </w:r>
          </w:p>
        </w:tc>
        <w:tc>
          <w:tcPr>
            <w:tcW w:w="1260" w:type="dxa"/>
            <w:shd w:val="clear" w:color="auto" w:fill="FFE39D"/>
          </w:tcPr>
          <w:p w:rsidR="00CE28B5" w:rsidRPr="00852494" w:rsidRDefault="00CE28B5" w:rsidP="00CC232A">
            <w:pPr>
              <w:rPr>
                <w:rFonts w:asciiTheme="minorHAnsi" w:hAnsiTheme="minorHAnsi"/>
                <w:sz w:val="18"/>
                <w:szCs w:val="18"/>
                <w:highlight w:val="yellow"/>
              </w:rPr>
            </w:pPr>
          </w:p>
        </w:tc>
        <w:tc>
          <w:tcPr>
            <w:tcW w:w="990" w:type="dxa"/>
            <w:vMerge/>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r>
      <w:tr w:rsidR="00CE28B5" w:rsidRPr="00852494" w:rsidTr="007A7874">
        <w:trPr>
          <w:trHeight w:val="566"/>
        </w:trPr>
        <w:tc>
          <w:tcPr>
            <w:tcW w:w="1772" w:type="dxa"/>
            <w:vMerge/>
            <w:shd w:val="clear" w:color="auto" w:fill="auto"/>
          </w:tcPr>
          <w:p w:rsidR="00CE28B5" w:rsidRPr="00852494" w:rsidRDefault="00CE28B5" w:rsidP="00CC232A">
            <w:pPr>
              <w:rPr>
                <w:rFonts w:asciiTheme="minorHAnsi" w:hAnsiTheme="minorHAnsi"/>
                <w:sz w:val="18"/>
                <w:szCs w:val="18"/>
              </w:rPr>
            </w:pPr>
          </w:p>
        </w:tc>
        <w:tc>
          <w:tcPr>
            <w:tcW w:w="1428" w:type="dxa"/>
            <w:vMerge w:val="restart"/>
            <w:shd w:val="clear" w:color="auto" w:fill="auto"/>
          </w:tcPr>
          <w:p w:rsidR="00CE28B5" w:rsidRPr="00852494" w:rsidRDefault="00CE28B5" w:rsidP="00CC232A">
            <w:pPr>
              <w:rPr>
                <w:rFonts w:asciiTheme="minorHAnsi" w:hAnsiTheme="minorHAnsi"/>
                <w:sz w:val="18"/>
                <w:szCs w:val="18"/>
              </w:rPr>
            </w:pPr>
            <w:r w:rsidRPr="00852494">
              <w:rPr>
                <w:rFonts w:asciiTheme="minorHAnsi" w:hAnsiTheme="minorHAnsi" w:cs="Calibri"/>
                <w:sz w:val="18"/>
                <w:szCs w:val="18"/>
              </w:rPr>
              <w:t>Coordination of Poverty Reduction Programme</w:t>
            </w:r>
            <w:r w:rsidRPr="00852494">
              <w:rPr>
                <w:rFonts w:asciiTheme="minorHAnsi" w:hAnsiTheme="minorHAnsi"/>
                <w:sz w:val="18"/>
                <w:szCs w:val="18"/>
              </w:rPr>
              <w:t xml:space="preserve"> </w:t>
            </w:r>
          </w:p>
        </w:tc>
        <w:tc>
          <w:tcPr>
            <w:tcW w:w="1437" w:type="dxa"/>
            <w:vMerge/>
          </w:tcPr>
          <w:p w:rsidR="00CE28B5" w:rsidRPr="007A7874" w:rsidDel="0002210D" w:rsidRDefault="00CE28B5" w:rsidP="00CC232A">
            <w:pPr>
              <w:rPr>
                <w:rFonts w:ascii="Calibri" w:hAnsi="Calibri"/>
                <w:sz w:val="18"/>
                <w:szCs w:val="18"/>
              </w:rPr>
            </w:pPr>
          </w:p>
        </w:tc>
        <w:tc>
          <w:tcPr>
            <w:tcW w:w="1994" w:type="dxa"/>
            <w:shd w:val="clear" w:color="auto" w:fill="auto"/>
          </w:tcPr>
          <w:p w:rsidR="00CE28B5" w:rsidRPr="007A7874" w:rsidRDefault="00CE28B5" w:rsidP="00CC232A">
            <w:pPr>
              <w:rPr>
                <w:rFonts w:ascii="Calibri" w:hAnsi="Calibri"/>
                <w:sz w:val="18"/>
                <w:szCs w:val="18"/>
              </w:rPr>
            </w:pPr>
            <w:r w:rsidRPr="007A7874">
              <w:rPr>
                <w:rFonts w:ascii="Calibri" w:eastAsiaTheme="minorHAnsi" w:hAnsi="Calibri" w:cs="Arial"/>
                <w:sz w:val="18"/>
                <w:szCs w:val="18"/>
                <w:lang w:val="en-029"/>
              </w:rPr>
              <w:t xml:space="preserve">100% M&amp;E Framework developed and implemented </w:t>
            </w:r>
            <w:r w:rsidR="00EF6E3B">
              <w:rPr>
                <w:rFonts w:ascii="Calibri" w:eastAsiaTheme="minorHAnsi" w:hAnsi="Calibri" w:cs="Arial"/>
                <w:sz w:val="18"/>
                <w:szCs w:val="18"/>
                <w:lang w:val="en-029"/>
              </w:rPr>
              <w:t>by March 31, 2020</w:t>
            </w:r>
          </w:p>
        </w:tc>
        <w:tc>
          <w:tcPr>
            <w:tcW w:w="1994" w:type="dxa"/>
            <w:gridSpan w:val="4"/>
            <w:vMerge w:val="restart"/>
            <w:shd w:val="clear" w:color="auto" w:fill="auto"/>
          </w:tcPr>
          <w:p w:rsidR="00CE28B5" w:rsidRPr="007A7874" w:rsidRDefault="00CE28B5" w:rsidP="00CC232A">
            <w:pPr>
              <w:rPr>
                <w:rFonts w:ascii="Calibri" w:hAnsi="Calibri"/>
                <w:sz w:val="18"/>
                <w:szCs w:val="18"/>
              </w:rPr>
            </w:pPr>
            <w:r w:rsidRPr="007A7874">
              <w:rPr>
                <w:rFonts w:ascii="Calibri" w:eastAsiaTheme="minorHAnsi" w:hAnsi="Calibri" w:cs="Arial"/>
                <w:sz w:val="18"/>
                <w:szCs w:val="18"/>
                <w:lang w:val="en-029"/>
              </w:rPr>
              <w:t>Mid-term assessment of NPRP completed by March 31, 2021</w:t>
            </w:r>
          </w:p>
        </w:tc>
        <w:tc>
          <w:tcPr>
            <w:tcW w:w="1905" w:type="dxa"/>
            <w:gridSpan w:val="2"/>
            <w:vMerge w:val="restart"/>
            <w:shd w:val="clear" w:color="auto" w:fill="auto"/>
          </w:tcPr>
          <w:p w:rsidR="00CE28B5" w:rsidRPr="007A7874" w:rsidRDefault="00CE28B5" w:rsidP="00CC232A">
            <w:pPr>
              <w:rPr>
                <w:rFonts w:ascii="Calibri" w:hAnsi="Calibri"/>
                <w:sz w:val="18"/>
                <w:szCs w:val="18"/>
              </w:rPr>
            </w:pPr>
            <w:r w:rsidRPr="007A7874">
              <w:rPr>
                <w:rFonts w:ascii="Calibri" w:eastAsiaTheme="minorHAnsi" w:hAnsi="Calibri" w:cs="Arial"/>
                <w:sz w:val="18"/>
                <w:szCs w:val="18"/>
                <w:lang w:val="en-029"/>
              </w:rPr>
              <w:t xml:space="preserve">End of Medium Term Programme Review Forum </w:t>
            </w:r>
            <w:r w:rsidR="00EF6E3B">
              <w:rPr>
                <w:rFonts w:ascii="Calibri" w:eastAsiaTheme="minorHAnsi" w:hAnsi="Calibri" w:cs="Arial"/>
                <w:sz w:val="18"/>
                <w:szCs w:val="18"/>
                <w:lang w:val="en-029"/>
              </w:rPr>
              <w:t>conducted</w:t>
            </w:r>
          </w:p>
        </w:tc>
        <w:tc>
          <w:tcPr>
            <w:tcW w:w="1260" w:type="dxa"/>
            <w:vMerge w:val="restart"/>
            <w:shd w:val="clear" w:color="auto" w:fill="FFE39D"/>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r>
      <w:tr w:rsidR="00CE28B5" w:rsidRPr="00852494" w:rsidTr="007A7874">
        <w:trPr>
          <w:trHeight w:val="220"/>
        </w:trPr>
        <w:tc>
          <w:tcPr>
            <w:tcW w:w="1772" w:type="dxa"/>
            <w:vMerge/>
            <w:shd w:val="clear" w:color="auto" w:fill="auto"/>
          </w:tcPr>
          <w:p w:rsidR="00CE28B5" w:rsidRPr="00852494" w:rsidRDefault="00CE28B5" w:rsidP="00CC232A">
            <w:pPr>
              <w:rPr>
                <w:rFonts w:asciiTheme="minorHAnsi" w:hAnsiTheme="minorHAnsi"/>
                <w:sz w:val="18"/>
                <w:szCs w:val="18"/>
              </w:rPr>
            </w:pPr>
          </w:p>
        </w:tc>
        <w:tc>
          <w:tcPr>
            <w:tcW w:w="1428" w:type="dxa"/>
            <w:vMerge/>
            <w:shd w:val="clear" w:color="auto" w:fill="auto"/>
          </w:tcPr>
          <w:p w:rsidR="00CE28B5" w:rsidRPr="00852494" w:rsidRDefault="00CE28B5" w:rsidP="00CC232A">
            <w:pPr>
              <w:rPr>
                <w:rFonts w:asciiTheme="minorHAnsi" w:hAnsiTheme="minorHAnsi"/>
                <w:sz w:val="18"/>
                <w:szCs w:val="18"/>
                <w:highlight w:val="yellow"/>
              </w:rPr>
            </w:pPr>
          </w:p>
        </w:tc>
        <w:tc>
          <w:tcPr>
            <w:tcW w:w="1437" w:type="dxa"/>
            <w:vMerge/>
          </w:tcPr>
          <w:p w:rsidR="00CE28B5" w:rsidRPr="007A7874" w:rsidRDefault="00CE28B5" w:rsidP="00CC232A">
            <w:pPr>
              <w:rPr>
                <w:rFonts w:ascii="Calibri" w:hAnsi="Calibri" w:cs="Calibri"/>
                <w:sz w:val="18"/>
                <w:szCs w:val="18"/>
                <w:highlight w:val="yellow"/>
              </w:rPr>
            </w:pPr>
          </w:p>
        </w:tc>
        <w:tc>
          <w:tcPr>
            <w:tcW w:w="1994" w:type="dxa"/>
            <w:tcBorders>
              <w:bottom w:val="single" w:sz="4" w:space="0" w:color="auto"/>
            </w:tcBorders>
            <w:shd w:val="clear" w:color="auto" w:fill="auto"/>
          </w:tcPr>
          <w:p w:rsidR="00CE28B5" w:rsidRPr="007A7874" w:rsidRDefault="00CE28B5" w:rsidP="00CC232A">
            <w:pPr>
              <w:rPr>
                <w:rFonts w:ascii="Calibri" w:hAnsi="Calibri" w:cs="Calibri"/>
                <w:sz w:val="18"/>
                <w:szCs w:val="18"/>
                <w:highlight w:val="yellow"/>
              </w:rPr>
            </w:pPr>
            <w:r w:rsidRPr="007A7874">
              <w:rPr>
                <w:rFonts w:ascii="Calibri" w:eastAsiaTheme="minorHAnsi" w:hAnsi="Calibri" w:cs="Arial"/>
                <w:sz w:val="18"/>
                <w:szCs w:val="18"/>
                <w:lang w:val="en-029"/>
              </w:rPr>
              <w:t>One (1) Workshop convened</w:t>
            </w:r>
          </w:p>
        </w:tc>
        <w:tc>
          <w:tcPr>
            <w:tcW w:w="1994" w:type="dxa"/>
            <w:gridSpan w:val="4"/>
            <w:vMerge/>
            <w:tcBorders>
              <w:bottom w:val="single" w:sz="4" w:space="0" w:color="auto"/>
            </w:tcBorders>
            <w:shd w:val="clear" w:color="auto" w:fill="auto"/>
          </w:tcPr>
          <w:p w:rsidR="00CE28B5" w:rsidRPr="007A7874" w:rsidRDefault="00CE28B5" w:rsidP="00CC232A">
            <w:pPr>
              <w:rPr>
                <w:rFonts w:ascii="Calibri" w:hAnsi="Calibri" w:cs="Calibri"/>
                <w:sz w:val="18"/>
                <w:szCs w:val="18"/>
                <w:highlight w:val="yellow"/>
              </w:rPr>
            </w:pPr>
          </w:p>
        </w:tc>
        <w:tc>
          <w:tcPr>
            <w:tcW w:w="1905" w:type="dxa"/>
            <w:gridSpan w:val="2"/>
            <w:vMerge/>
            <w:tcBorders>
              <w:bottom w:val="single" w:sz="4" w:space="0" w:color="auto"/>
            </w:tcBorders>
            <w:shd w:val="clear" w:color="auto" w:fill="auto"/>
          </w:tcPr>
          <w:p w:rsidR="00CE28B5" w:rsidRPr="007A7874" w:rsidRDefault="00CE28B5" w:rsidP="00CC232A">
            <w:pPr>
              <w:rPr>
                <w:rFonts w:ascii="Calibri" w:hAnsi="Calibri" w:cs="Calibri"/>
                <w:sz w:val="18"/>
                <w:szCs w:val="18"/>
                <w:highlight w:val="yellow"/>
              </w:rPr>
            </w:pPr>
          </w:p>
        </w:tc>
        <w:tc>
          <w:tcPr>
            <w:tcW w:w="1260" w:type="dxa"/>
            <w:vMerge/>
            <w:shd w:val="clear" w:color="auto" w:fill="FFE39D"/>
          </w:tcPr>
          <w:p w:rsidR="00CE28B5" w:rsidRPr="00852494" w:rsidRDefault="00CE28B5" w:rsidP="00CC232A">
            <w:pPr>
              <w:rPr>
                <w:rFonts w:asciiTheme="minorHAnsi" w:hAnsiTheme="minorHAnsi"/>
                <w:sz w:val="18"/>
                <w:szCs w:val="18"/>
                <w:highlight w:val="yellow"/>
              </w:rPr>
            </w:pPr>
          </w:p>
        </w:tc>
        <w:tc>
          <w:tcPr>
            <w:tcW w:w="990" w:type="dxa"/>
            <w:vMerge w:val="restart"/>
          </w:tcPr>
          <w:p w:rsidR="00CE28B5" w:rsidRPr="00852494" w:rsidRDefault="00CE28B5" w:rsidP="00CC232A">
            <w:pPr>
              <w:jc w:val="center"/>
              <w:rPr>
                <w:rFonts w:asciiTheme="minorHAnsi" w:hAnsiTheme="minorHAnsi"/>
                <w:sz w:val="18"/>
                <w:szCs w:val="18"/>
              </w:rPr>
            </w:pPr>
            <w:r>
              <w:rPr>
                <w:rFonts w:asciiTheme="minorHAnsi" w:hAnsiTheme="minorHAnsi"/>
                <w:sz w:val="18"/>
                <w:szCs w:val="18"/>
              </w:rPr>
              <w:t>34,733</w:t>
            </w:r>
          </w:p>
        </w:tc>
        <w:tc>
          <w:tcPr>
            <w:tcW w:w="990" w:type="dxa"/>
            <w:vMerge w:val="restart"/>
          </w:tcPr>
          <w:p w:rsidR="00CE28B5" w:rsidRPr="009F3D05" w:rsidRDefault="009F3D05" w:rsidP="00CC232A">
            <w:pPr>
              <w:jc w:val="center"/>
              <w:rPr>
                <w:rFonts w:asciiTheme="minorHAnsi" w:hAnsiTheme="minorHAnsi"/>
                <w:sz w:val="18"/>
                <w:szCs w:val="18"/>
              </w:rPr>
            </w:pPr>
            <w:r w:rsidRPr="007A7874">
              <w:rPr>
                <w:rFonts w:asciiTheme="minorHAnsi" w:hAnsiTheme="minorHAnsi"/>
                <w:sz w:val="18"/>
                <w:szCs w:val="18"/>
              </w:rPr>
              <w:t>70,740</w:t>
            </w:r>
          </w:p>
        </w:tc>
        <w:tc>
          <w:tcPr>
            <w:tcW w:w="990" w:type="dxa"/>
            <w:vMerge w:val="restart"/>
          </w:tcPr>
          <w:p w:rsidR="00CE28B5" w:rsidRPr="00852494" w:rsidRDefault="009F3D05" w:rsidP="00CC232A">
            <w:pPr>
              <w:jc w:val="center"/>
              <w:rPr>
                <w:rFonts w:asciiTheme="minorHAnsi" w:hAnsiTheme="minorHAnsi"/>
                <w:sz w:val="18"/>
                <w:szCs w:val="18"/>
              </w:rPr>
            </w:pPr>
            <w:r>
              <w:rPr>
                <w:rFonts w:asciiTheme="minorHAnsi" w:hAnsiTheme="minorHAnsi"/>
                <w:sz w:val="18"/>
                <w:szCs w:val="18"/>
              </w:rPr>
              <w:t>48,583</w:t>
            </w:r>
          </w:p>
        </w:tc>
      </w:tr>
      <w:tr w:rsidR="00CE28B5" w:rsidRPr="00852494" w:rsidTr="007A7874">
        <w:trPr>
          <w:trHeight w:val="395"/>
        </w:trPr>
        <w:tc>
          <w:tcPr>
            <w:tcW w:w="1772" w:type="dxa"/>
            <w:vMerge/>
          </w:tcPr>
          <w:p w:rsidR="00CE28B5" w:rsidRPr="00852494" w:rsidRDefault="00CE28B5" w:rsidP="00CC232A">
            <w:pPr>
              <w:rPr>
                <w:rFonts w:asciiTheme="minorHAnsi" w:hAnsiTheme="minorHAnsi"/>
                <w:sz w:val="18"/>
                <w:szCs w:val="18"/>
              </w:rPr>
            </w:pPr>
          </w:p>
        </w:tc>
        <w:tc>
          <w:tcPr>
            <w:tcW w:w="1428" w:type="dxa"/>
            <w:vMerge w:val="restart"/>
            <w:shd w:val="clear" w:color="auto" w:fill="auto"/>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Develop and manage project to formulate and implement  National Policy and Plan of Action on International Migration and Development</w:t>
            </w:r>
          </w:p>
        </w:tc>
        <w:tc>
          <w:tcPr>
            <w:tcW w:w="1437" w:type="dxa"/>
            <w:vMerge/>
          </w:tcPr>
          <w:p w:rsidR="00CE28B5" w:rsidRPr="007A7874" w:rsidRDefault="00CE28B5" w:rsidP="00CC232A">
            <w:pPr>
              <w:rPr>
                <w:rFonts w:ascii="Calibri" w:hAnsi="Calibri"/>
                <w:sz w:val="18"/>
                <w:szCs w:val="18"/>
              </w:rPr>
            </w:pPr>
          </w:p>
        </w:tc>
        <w:tc>
          <w:tcPr>
            <w:tcW w:w="1994" w:type="dxa"/>
            <w:tcBorders>
              <w:bottom w:val="single" w:sz="4" w:space="0" w:color="000000"/>
            </w:tcBorders>
          </w:tcPr>
          <w:p w:rsidR="00CE28B5" w:rsidRPr="007A7874" w:rsidRDefault="00EF6E3B">
            <w:pPr>
              <w:rPr>
                <w:rFonts w:ascii="Calibri" w:hAnsi="Calibri" w:cs="Calibri"/>
                <w:sz w:val="18"/>
                <w:szCs w:val="18"/>
              </w:rPr>
            </w:pPr>
            <w:r>
              <w:rPr>
                <w:rFonts w:ascii="Calibri" w:hAnsi="Calibri" w:cs="Calibri"/>
                <w:sz w:val="18"/>
                <w:szCs w:val="18"/>
              </w:rPr>
              <w:t>P</w:t>
            </w:r>
            <w:r w:rsidR="00CE28B5" w:rsidRPr="007A7874">
              <w:rPr>
                <w:rFonts w:ascii="Calibri" w:hAnsi="Calibri" w:cs="Calibri"/>
                <w:sz w:val="18"/>
                <w:szCs w:val="18"/>
              </w:rPr>
              <w:t>olicy</w:t>
            </w:r>
            <w:r w:rsidR="00CE28B5" w:rsidRPr="007A7874" w:rsidDel="00B804B1">
              <w:rPr>
                <w:rFonts w:ascii="Calibri" w:hAnsi="Calibri" w:cs="Calibri"/>
                <w:sz w:val="18"/>
                <w:szCs w:val="18"/>
              </w:rPr>
              <w:t xml:space="preserve"> </w:t>
            </w:r>
            <w:r>
              <w:rPr>
                <w:rFonts w:ascii="Calibri" w:hAnsi="Calibri" w:cs="Calibri"/>
                <w:sz w:val="18"/>
                <w:szCs w:val="18"/>
              </w:rPr>
              <w:t>implemented by March 31, 2020</w:t>
            </w:r>
          </w:p>
        </w:tc>
        <w:tc>
          <w:tcPr>
            <w:tcW w:w="1994" w:type="dxa"/>
            <w:gridSpan w:val="4"/>
            <w:tcBorders>
              <w:bottom w:val="single" w:sz="4" w:space="0" w:color="000000"/>
            </w:tcBorders>
          </w:tcPr>
          <w:p w:rsidR="00CE28B5" w:rsidRPr="007A7874" w:rsidRDefault="00EF6E3B" w:rsidP="007A7874">
            <w:pPr>
              <w:jc w:val="center"/>
              <w:rPr>
                <w:rFonts w:ascii="Calibri" w:hAnsi="Calibri" w:cs="Calibri"/>
                <w:sz w:val="18"/>
                <w:szCs w:val="18"/>
              </w:rPr>
            </w:pPr>
            <w:r>
              <w:rPr>
                <w:rFonts w:ascii="Calibri" w:hAnsi="Calibri" w:cs="Calibri"/>
                <w:sz w:val="18"/>
                <w:szCs w:val="18"/>
              </w:rPr>
              <w:t>-</w:t>
            </w:r>
          </w:p>
        </w:tc>
        <w:tc>
          <w:tcPr>
            <w:tcW w:w="1905" w:type="dxa"/>
            <w:gridSpan w:val="2"/>
            <w:tcBorders>
              <w:bottom w:val="single" w:sz="4" w:space="0" w:color="000000"/>
            </w:tcBorders>
          </w:tcPr>
          <w:p w:rsidR="00CE28B5" w:rsidRPr="007A7874" w:rsidRDefault="00EF6E3B" w:rsidP="007A7874">
            <w:pPr>
              <w:jc w:val="center"/>
              <w:rPr>
                <w:rFonts w:ascii="Calibri" w:hAnsi="Calibri" w:cs="Calibri"/>
                <w:sz w:val="18"/>
                <w:szCs w:val="18"/>
              </w:rPr>
            </w:pPr>
            <w:r>
              <w:rPr>
                <w:rFonts w:ascii="Calibri" w:hAnsi="Calibri" w:cs="Calibri"/>
                <w:sz w:val="18"/>
                <w:szCs w:val="18"/>
              </w:rPr>
              <w:t>-</w:t>
            </w:r>
          </w:p>
        </w:tc>
        <w:tc>
          <w:tcPr>
            <w:tcW w:w="1260" w:type="dxa"/>
            <w:tcBorders>
              <w:bottom w:val="single" w:sz="4" w:space="0" w:color="000000"/>
            </w:tcBorders>
            <w:shd w:val="clear" w:color="auto" w:fill="FFE39D"/>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approve Green Paper Status</w:t>
            </w:r>
          </w:p>
        </w:tc>
        <w:tc>
          <w:tcPr>
            <w:tcW w:w="990" w:type="dxa"/>
            <w:vMerge/>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r>
      <w:tr w:rsidR="00CE28B5" w:rsidRPr="00852494" w:rsidTr="007A7874">
        <w:trPr>
          <w:trHeight w:val="602"/>
        </w:trPr>
        <w:tc>
          <w:tcPr>
            <w:tcW w:w="1772" w:type="dxa"/>
            <w:vMerge/>
          </w:tcPr>
          <w:p w:rsidR="00CE28B5" w:rsidRPr="00852494" w:rsidRDefault="00CE28B5" w:rsidP="00CC232A">
            <w:pPr>
              <w:rPr>
                <w:rFonts w:asciiTheme="minorHAnsi" w:hAnsiTheme="minorHAnsi"/>
                <w:sz w:val="18"/>
                <w:szCs w:val="18"/>
              </w:rPr>
            </w:pPr>
          </w:p>
        </w:tc>
        <w:tc>
          <w:tcPr>
            <w:tcW w:w="1428" w:type="dxa"/>
            <w:vMerge/>
            <w:shd w:val="clear" w:color="auto" w:fill="auto"/>
          </w:tcPr>
          <w:p w:rsidR="00CE28B5" w:rsidRPr="00852494" w:rsidRDefault="00CE28B5" w:rsidP="00CC232A">
            <w:pPr>
              <w:rPr>
                <w:rFonts w:asciiTheme="minorHAnsi" w:hAnsiTheme="minorHAnsi"/>
                <w:sz w:val="18"/>
                <w:szCs w:val="18"/>
              </w:rPr>
            </w:pPr>
          </w:p>
        </w:tc>
        <w:tc>
          <w:tcPr>
            <w:tcW w:w="1437" w:type="dxa"/>
            <w:vMerge/>
          </w:tcPr>
          <w:p w:rsidR="00CE28B5" w:rsidRPr="007A7874" w:rsidRDefault="00CE28B5" w:rsidP="00CC232A">
            <w:pPr>
              <w:rPr>
                <w:rFonts w:ascii="Calibri" w:hAnsi="Calibri"/>
                <w:sz w:val="18"/>
                <w:szCs w:val="18"/>
              </w:rPr>
            </w:pPr>
          </w:p>
        </w:tc>
        <w:tc>
          <w:tcPr>
            <w:tcW w:w="5893" w:type="dxa"/>
            <w:gridSpan w:val="7"/>
            <w:tcBorders>
              <w:top w:val="single" w:sz="4" w:space="0" w:color="000000"/>
              <w:bottom w:val="single" w:sz="4" w:space="0" w:color="000000"/>
            </w:tcBorders>
          </w:tcPr>
          <w:p w:rsidR="00CE28B5" w:rsidRPr="007A7874" w:rsidRDefault="00EF6E3B">
            <w:pPr>
              <w:rPr>
                <w:rFonts w:ascii="Calibri" w:hAnsi="Calibri" w:cs="Calibri"/>
                <w:sz w:val="18"/>
                <w:szCs w:val="18"/>
              </w:rPr>
            </w:pPr>
            <w:r>
              <w:rPr>
                <w:rFonts w:ascii="Calibri" w:hAnsi="Calibri"/>
                <w:sz w:val="18"/>
                <w:szCs w:val="18"/>
              </w:rPr>
              <w:t>S</w:t>
            </w:r>
            <w:r w:rsidR="00CE28B5" w:rsidRPr="007A7874">
              <w:rPr>
                <w:rFonts w:ascii="Calibri" w:hAnsi="Calibri"/>
                <w:sz w:val="18"/>
                <w:szCs w:val="18"/>
              </w:rPr>
              <w:t xml:space="preserve">upport </w:t>
            </w:r>
            <w:r>
              <w:rPr>
                <w:rFonts w:ascii="Calibri" w:hAnsi="Calibri"/>
                <w:sz w:val="18"/>
                <w:szCs w:val="18"/>
              </w:rPr>
              <w:t xml:space="preserve">provided </w:t>
            </w:r>
            <w:r w:rsidR="00CE28B5" w:rsidRPr="007A7874">
              <w:rPr>
                <w:rFonts w:ascii="Calibri" w:hAnsi="Calibri"/>
                <w:sz w:val="18"/>
                <w:szCs w:val="18"/>
              </w:rPr>
              <w:t xml:space="preserve">for the formulation of Diaspora and Development Policy and Diaspora </w:t>
            </w:r>
          </w:p>
        </w:tc>
        <w:tc>
          <w:tcPr>
            <w:tcW w:w="1260" w:type="dxa"/>
            <w:tcBorders>
              <w:top w:val="single" w:sz="4" w:space="0" w:color="000000"/>
              <w:bottom w:val="single" w:sz="4" w:space="0" w:color="000000"/>
            </w:tcBorders>
            <w:shd w:val="clear" w:color="auto" w:fill="FFE39D"/>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Convened meeting with data subcommittee</w:t>
            </w:r>
          </w:p>
        </w:tc>
        <w:tc>
          <w:tcPr>
            <w:tcW w:w="990" w:type="dxa"/>
            <w:vMerge/>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r>
      <w:tr w:rsidR="00CE28B5" w:rsidRPr="00852494" w:rsidTr="007A7874">
        <w:trPr>
          <w:trHeight w:val="2785"/>
        </w:trPr>
        <w:tc>
          <w:tcPr>
            <w:tcW w:w="1772" w:type="dxa"/>
            <w:vMerge w:val="restart"/>
            <w:tcBorders>
              <w:top w:val="single" w:sz="4" w:space="0" w:color="000000"/>
            </w:tcBorders>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Improve the management of public sector investment (cont’d)</w:t>
            </w:r>
          </w:p>
        </w:tc>
        <w:tc>
          <w:tcPr>
            <w:tcW w:w="1428" w:type="dxa"/>
            <w:shd w:val="clear" w:color="auto" w:fill="auto"/>
          </w:tcPr>
          <w:p w:rsidR="00CE28B5" w:rsidRPr="00852494" w:rsidRDefault="00CE28B5" w:rsidP="00CC232A">
            <w:pPr>
              <w:rPr>
                <w:rFonts w:asciiTheme="minorHAnsi" w:hAnsiTheme="minorHAnsi"/>
                <w:sz w:val="18"/>
                <w:szCs w:val="18"/>
                <w:highlight w:val="yellow"/>
              </w:rPr>
            </w:pPr>
            <w:r w:rsidRPr="00852494">
              <w:rPr>
                <w:rFonts w:asciiTheme="minorHAnsi" w:hAnsiTheme="minorHAnsi"/>
                <w:sz w:val="18"/>
                <w:szCs w:val="18"/>
              </w:rPr>
              <w:t>Socio-economic and environmental assessment</w:t>
            </w:r>
          </w:p>
        </w:tc>
        <w:tc>
          <w:tcPr>
            <w:tcW w:w="1437" w:type="dxa"/>
            <w:vMerge/>
          </w:tcPr>
          <w:p w:rsidR="00CE28B5" w:rsidRPr="00852494" w:rsidRDefault="00CE28B5" w:rsidP="00CC232A">
            <w:pPr>
              <w:rPr>
                <w:rFonts w:asciiTheme="minorHAnsi" w:hAnsiTheme="minorHAnsi" w:cs="Calibri"/>
                <w:sz w:val="18"/>
                <w:szCs w:val="18"/>
                <w:highlight w:val="yellow"/>
              </w:rPr>
            </w:pPr>
          </w:p>
        </w:tc>
        <w:tc>
          <w:tcPr>
            <w:tcW w:w="1994" w:type="dxa"/>
          </w:tcPr>
          <w:p w:rsidR="00CE28B5" w:rsidRPr="00852494" w:rsidRDefault="00CE28B5" w:rsidP="003C57AD">
            <w:pPr>
              <w:rPr>
                <w:rFonts w:asciiTheme="minorHAnsi" w:hAnsiTheme="minorHAnsi"/>
                <w:sz w:val="18"/>
                <w:szCs w:val="18"/>
              </w:rPr>
            </w:pPr>
            <w:r w:rsidRPr="00852494">
              <w:rPr>
                <w:rFonts w:asciiTheme="minorHAnsi" w:hAnsiTheme="minorHAnsi"/>
                <w:sz w:val="18"/>
                <w:szCs w:val="18"/>
              </w:rPr>
              <w:t>Co-manage implementation of Investment Project 1 &amp; 4 under the PPCR. –</w:t>
            </w:r>
          </w:p>
          <w:p w:rsidR="00CE28B5" w:rsidRPr="00852494" w:rsidRDefault="00CE28B5" w:rsidP="003C57AD">
            <w:pPr>
              <w:rPr>
                <w:rFonts w:asciiTheme="minorHAnsi" w:hAnsiTheme="minorHAnsi"/>
                <w:sz w:val="18"/>
                <w:szCs w:val="18"/>
              </w:rPr>
            </w:pPr>
            <w:r w:rsidRPr="00852494">
              <w:rPr>
                <w:rFonts w:asciiTheme="minorHAnsi" w:hAnsiTheme="minorHAnsi"/>
                <w:sz w:val="18"/>
                <w:szCs w:val="18"/>
              </w:rPr>
              <w:t xml:space="preserve">-IP1 - Improving Climate Data and Information Management </w:t>
            </w:r>
          </w:p>
          <w:p w:rsidR="00CE28B5" w:rsidRPr="00852494" w:rsidRDefault="00CE28B5">
            <w:pPr>
              <w:rPr>
                <w:rFonts w:asciiTheme="minorHAnsi" w:hAnsiTheme="minorHAnsi" w:cs="Calibri"/>
                <w:sz w:val="18"/>
                <w:szCs w:val="18"/>
                <w:highlight w:val="yellow"/>
              </w:rPr>
            </w:pPr>
            <w:r w:rsidRPr="00852494">
              <w:rPr>
                <w:rFonts w:asciiTheme="minorHAnsi" w:hAnsiTheme="minorHAnsi"/>
                <w:sz w:val="18"/>
                <w:szCs w:val="18"/>
              </w:rPr>
              <w:t>IP4 - Promoting Community-based Climate Resilience in the Fisheries Sector</w:t>
            </w:r>
          </w:p>
        </w:tc>
        <w:tc>
          <w:tcPr>
            <w:tcW w:w="1994" w:type="dxa"/>
            <w:gridSpan w:val="4"/>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Co-manage implementation of Investment Project 1 &amp; 4 under the PPCR. –</w:t>
            </w:r>
          </w:p>
          <w:p w:rsidR="00CE28B5" w:rsidRPr="00852494" w:rsidRDefault="00CE28B5" w:rsidP="00CC232A">
            <w:pPr>
              <w:rPr>
                <w:rFonts w:asciiTheme="minorHAnsi" w:hAnsiTheme="minorHAnsi"/>
                <w:sz w:val="18"/>
                <w:szCs w:val="18"/>
              </w:rPr>
            </w:pPr>
            <w:r w:rsidRPr="00852494">
              <w:rPr>
                <w:rFonts w:asciiTheme="minorHAnsi" w:hAnsiTheme="minorHAnsi"/>
                <w:sz w:val="18"/>
                <w:szCs w:val="18"/>
              </w:rPr>
              <w:t xml:space="preserve">-IP1 - Improving Climate Data and Information Management </w:t>
            </w:r>
          </w:p>
          <w:p w:rsidR="00CE28B5" w:rsidRPr="00852494" w:rsidRDefault="00CE28B5" w:rsidP="008E2186">
            <w:pPr>
              <w:rPr>
                <w:rFonts w:asciiTheme="minorHAnsi" w:hAnsiTheme="minorHAnsi" w:cs="Calibri"/>
                <w:sz w:val="18"/>
                <w:szCs w:val="18"/>
                <w:highlight w:val="yellow"/>
              </w:rPr>
            </w:pPr>
            <w:r w:rsidRPr="00852494">
              <w:rPr>
                <w:rFonts w:asciiTheme="minorHAnsi" w:hAnsiTheme="minorHAnsi"/>
                <w:sz w:val="18"/>
                <w:szCs w:val="18"/>
              </w:rPr>
              <w:t xml:space="preserve">IP4 - Promoting Community-based Climate Resilience in the Fisheries Sector. </w:t>
            </w:r>
          </w:p>
        </w:tc>
        <w:tc>
          <w:tcPr>
            <w:tcW w:w="1905" w:type="dxa"/>
            <w:gridSpan w:val="2"/>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Co-manage implementation of Investment Project 1 &amp; 4 under the PPCR. –</w:t>
            </w:r>
          </w:p>
          <w:p w:rsidR="00CE28B5" w:rsidRPr="00852494" w:rsidRDefault="00CE28B5" w:rsidP="00CC232A">
            <w:pPr>
              <w:rPr>
                <w:rFonts w:asciiTheme="minorHAnsi" w:hAnsiTheme="minorHAnsi"/>
                <w:sz w:val="18"/>
                <w:szCs w:val="18"/>
              </w:rPr>
            </w:pPr>
            <w:r w:rsidRPr="00852494">
              <w:rPr>
                <w:rFonts w:asciiTheme="minorHAnsi" w:hAnsiTheme="minorHAnsi"/>
                <w:sz w:val="18"/>
                <w:szCs w:val="18"/>
              </w:rPr>
              <w:t xml:space="preserve">-IP1 - Improving Climate Data and Information Management </w:t>
            </w:r>
          </w:p>
          <w:p w:rsidR="00CE28B5" w:rsidRPr="00852494" w:rsidRDefault="00CE28B5" w:rsidP="00CC232A">
            <w:pPr>
              <w:rPr>
                <w:rFonts w:asciiTheme="minorHAnsi" w:hAnsiTheme="minorHAnsi"/>
                <w:sz w:val="18"/>
                <w:szCs w:val="18"/>
              </w:rPr>
            </w:pPr>
            <w:r w:rsidRPr="00852494">
              <w:rPr>
                <w:rFonts w:asciiTheme="minorHAnsi" w:hAnsiTheme="minorHAnsi"/>
                <w:sz w:val="18"/>
                <w:szCs w:val="18"/>
              </w:rPr>
              <w:t>IP4 - Promoting Community-based Climate Resilience in the Fisheries Sector of Jamaica.</w:t>
            </w:r>
          </w:p>
        </w:tc>
        <w:tc>
          <w:tcPr>
            <w:tcW w:w="1260" w:type="dxa"/>
            <w:shd w:val="clear" w:color="auto" w:fill="FFE39D"/>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 xml:space="preserve"> Audit and Evaluation of Pilot Phase completed. </w:t>
            </w:r>
          </w:p>
          <w:p w:rsidR="00CE28B5" w:rsidRPr="00852494" w:rsidRDefault="00CE28B5" w:rsidP="00CC232A">
            <w:pPr>
              <w:rPr>
                <w:rFonts w:asciiTheme="minorHAnsi" w:hAnsiTheme="minorHAnsi"/>
                <w:sz w:val="18"/>
                <w:szCs w:val="18"/>
              </w:rPr>
            </w:pPr>
            <w:r w:rsidRPr="00852494">
              <w:rPr>
                <w:rFonts w:asciiTheme="minorHAnsi" w:hAnsiTheme="minorHAnsi"/>
                <w:sz w:val="18"/>
                <w:szCs w:val="18"/>
              </w:rPr>
              <w:t>Draft proposal for Investment Project 3 completed.</w:t>
            </w:r>
          </w:p>
          <w:p w:rsidR="00CE28B5" w:rsidRPr="00852494" w:rsidRDefault="00CE28B5" w:rsidP="00CC232A">
            <w:pPr>
              <w:rPr>
                <w:rFonts w:asciiTheme="minorHAnsi" w:hAnsiTheme="minorHAnsi" w:cs="Calibri"/>
                <w:sz w:val="18"/>
                <w:szCs w:val="18"/>
                <w:highlight w:val="yellow"/>
              </w:rPr>
            </w:pPr>
          </w:p>
        </w:tc>
        <w:tc>
          <w:tcPr>
            <w:tcW w:w="990" w:type="dxa"/>
          </w:tcPr>
          <w:p w:rsidR="00CE28B5" w:rsidRPr="00852494" w:rsidRDefault="00CE28B5" w:rsidP="00CC232A">
            <w:pPr>
              <w:jc w:val="center"/>
              <w:rPr>
                <w:rFonts w:asciiTheme="minorHAnsi" w:hAnsiTheme="minorHAnsi"/>
                <w:sz w:val="18"/>
                <w:szCs w:val="18"/>
              </w:rPr>
            </w:pPr>
            <w:r w:rsidRPr="00852494">
              <w:rPr>
                <w:rFonts w:asciiTheme="minorHAnsi" w:hAnsiTheme="minorHAnsi"/>
                <w:sz w:val="18"/>
                <w:szCs w:val="18"/>
              </w:rPr>
              <w:t>-</w:t>
            </w:r>
          </w:p>
        </w:tc>
        <w:tc>
          <w:tcPr>
            <w:tcW w:w="990" w:type="dxa"/>
          </w:tcPr>
          <w:p w:rsidR="00CE28B5" w:rsidRPr="00852494" w:rsidRDefault="00CE28B5" w:rsidP="00CC232A">
            <w:pPr>
              <w:jc w:val="center"/>
              <w:rPr>
                <w:rFonts w:asciiTheme="minorHAnsi" w:hAnsiTheme="minorHAnsi"/>
                <w:sz w:val="18"/>
                <w:szCs w:val="18"/>
              </w:rPr>
            </w:pPr>
            <w:r w:rsidRPr="00852494">
              <w:rPr>
                <w:rFonts w:asciiTheme="minorHAnsi" w:hAnsiTheme="minorHAnsi"/>
                <w:sz w:val="18"/>
                <w:szCs w:val="18"/>
              </w:rPr>
              <w:t>-</w:t>
            </w:r>
          </w:p>
        </w:tc>
        <w:tc>
          <w:tcPr>
            <w:tcW w:w="990" w:type="dxa"/>
          </w:tcPr>
          <w:p w:rsidR="00CE28B5" w:rsidRPr="00852494" w:rsidRDefault="00CE28B5" w:rsidP="00CC232A">
            <w:pPr>
              <w:jc w:val="center"/>
              <w:rPr>
                <w:rFonts w:asciiTheme="minorHAnsi" w:hAnsiTheme="minorHAnsi"/>
                <w:sz w:val="18"/>
                <w:szCs w:val="18"/>
              </w:rPr>
            </w:pPr>
            <w:r w:rsidRPr="00852494">
              <w:rPr>
                <w:rFonts w:asciiTheme="minorHAnsi" w:hAnsiTheme="minorHAnsi"/>
                <w:sz w:val="18"/>
                <w:szCs w:val="18"/>
              </w:rPr>
              <w:t>-</w:t>
            </w:r>
          </w:p>
        </w:tc>
      </w:tr>
      <w:tr w:rsidR="00E37DA7" w:rsidRPr="00852494" w:rsidTr="007A7874">
        <w:trPr>
          <w:trHeight w:val="233"/>
        </w:trPr>
        <w:tc>
          <w:tcPr>
            <w:tcW w:w="1772" w:type="dxa"/>
            <w:vMerge/>
          </w:tcPr>
          <w:p w:rsidR="00E37DA7" w:rsidRPr="00852494" w:rsidRDefault="00E37DA7" w:rsidP="003C57AD">
            <w:pPr>
              <w:rPr>
                <w:rFonts w:asciiTheme="minorHAnsi" w:hAnsiTheme="minorHAnsi"/>
                <w:sz w:val="18"/>
                <w:szCs w:val="18"/>
              </w:rPr>
            </w:pPr>
          </w:p>
        </w:tc>
        <w:tc>
          <w:tcPr>
            <w:tcW w:w="1428" w:type="dxa"/>
            <w:vMerge w:val="restart"/>
            <w:shd w:val="clear" w:color="auto" w:fill="auto"/>
          </w:tcPr>
          <w:p w:rsidR="00E37DA7" w:rsidRPr="00852494" w:rsidRDefault="00E37DA7" w:rsidP="00852494">
            <w:pPr>
              <w:rPr>
                <w:rFonts w:asciiTheme="minorHAnsi" w:hAnsiTheme="minorHAnsi"/>
                <w:sz w:val="18"/>
                <w:szCs w:val="18"/>
              </w:rPr>
            </w:pPr>
            <w:r w:rsidRPr="00852494">
              <w:rPr>
                <w:rFonts w:asciiTheme="minorHAnsi" w:hAnsiTheme="minorHAnsi"/>
                <w:sz w:val="18"/>
                <w:szCs w:val="18"/>
              </w:rPr>
              <w:t>Co-manage implementation Pilot Program</w:t>
            </w:r>
            <w:r>
              <w:rPr>
                <w:rFonts w:asciiTheme="minorHAnsi" w:hAnsiTheme="minorHAnsi"/>
                <w:sz w:val="18"/>
                <w:szCs w:val="18"/>
              </w:rPr>
              <w:t>m</w:t>
            </w:r>
            <w:r w:rsidRPr="00852494">
              <w:rPr>
                <w:rFonts w:asciiTheme="minorHAnsi" w:hAnsiTheme="minorHAnsi"/>
                <w:sz w:val="18"/>
                <w:szCs w:val="18"/>
              </w:rPr>
              <w:t>e for Climate Resilience (PPCR)</w:t>
            </w:r>
            <w:r>
              <w:rPr>
                <w:rFonts w:asciiTheme="minorHAnsi" w:hAnsiTheme="minorHAnsi"/>
                <w:sz w:val="18"/>
                <w:szCs w:val="18"/>
              </w:rPr>
              <w:t xml:space="preserve">: </w:t>
            </w:r>
            <w:r w:rsidRPr="00852494">
              <w:rPr>
                <w:rFonts w:asciiTheme="minorHAnsi" w:hAnsiTheme="minorHAnsi"/>
                <w:sz w:val="18"/>
                <w:szCs w:val="18"/>
              </w:rPr>
              <w:t>Improving Climate Data and Information Management.</w:t>
            </w:r>
          </w:p>
        </w:tc>
        <w:tc>
          <w:tcPr>
            <w:tcW w:w="1437" w:type="dxa"/>
            <w:vMerge/>
          </w:tcPr>
          <w:p w:rsidR="00E37DA7" w:rsidRPr="00852494" w:rsidRDefault="00E37DA7" w:rsidP="003C57AD">
            <w:pPr>
              <w:rPr>
                <w:rFonts w:asciiTheme="minorHAnsi" w:hAnsiTheme="minorHAnsi"/>
                <w:b/>
                <w:sz w:val="18"/>
                <w:szCs w:val="18"/>
              </w:rPr>
            </w:pPr>
          </w:p>
        </w:tc>
        <w:tc>
          <w:tcPr>
            <w:tcW w:w="1994" w:type="dxa"/>
            <w:shd w:val="clear" w:color="auto" w:fill="auto"/>
          </w:tcPr>
          <w:p w:rsidR="00E37DA7" w:rsidRPr="00852494" w:rsidRDefault="00E37DA7" w:rsidP="003C57AD">
            <w:pPr>
              <w:rPr>
                <w:rFonts w:asciiTheme="minorHAnsi" w:eastAsia="SimSun" w:hAnsiTheme="minorHAnsi"/>
                <w:sz w:val="18"/>
                <w:szCs w:val="18"/>
                <w:lang w:val="en-US"/>
              </w:rPr>
            </w:pPr>
            <w:r w:rsidRPr="00852494">
              <w:rPr>
                <w:rFonts w:asciiTheme="minorHAnsi" w:eastAsia="SimSun" w:hAnsiTheme="minorHAnsi"/>
                <w:sz w:val="18"/>
                <w:szCs w:val="18"/>
                <w:lang w:val="en-US"/>
              </w:rPr>
              <w:t xml:space="preserve">55% implementation of </w:t>
            </w:r>
            <w:r w:rsidRPr="00852494">
              <w:rPr>
                <w:rFonts w:asciiTheme="minorHAnsi" w:hAnsiTheme="minorHAnsi"/>
                <w:sz w:val="18"/>
                <w:szCs w:val="18"/>
                <w:lang w:val="en-US"/>
              </w:rPr>
              <w:t>Weather Radar</w:t>
            </w:r>
          </w:p>
        </w:tc>
        <w:tc>
          <w:tcPr>
            <w:tcW w:w="1994" w:type="dxa"/>
            <w:gridSpan w:val="4"/>
            <w:shd w:val="clear" w:color="auto" w:fill="auto"/>
          </w:tcPr>
          <w:p w:rsidR="00E37DA7" w:rsidRPr="00852494" w:rsidRDefault="00E37DA7" w:rsidP="003C57AD">
            <w:pPr>
              <w:rPr>
                <w:rFonts w:asciiTheme="minorHAnsi" w:eastAsia="SimSun" w:hAnsiTheme="minorHAnsi"/>
                <w:sz w:val="18"/>
                <w:szCs w:val="18"/>
                <w:lang w:val="en-US"/>
              </w:rPr>
            </w:pPr>
            <w:r w:rsidRPr="00852494">
              <w:rPr>
                <w:rFonts w:asciiTheme="minorHAnsi" w:eastAsia="SimSun" w:hAnsiTheme="minorHAnsi"/>
                <w:sz w:val="18"/>
                <w:szCs w:val="18"/>
                <w:lang w:val="en-US"/>
              </w:rPr>
              <w:t xml:space="preserve">100% implementation of </w:t>
            </w:r>
            <w:r w:rsidRPr="00852494">
              <w:rPr>
                <w:rFonts w:asciiTheme="minorHAnsi" w:hAnsiTheme="minorHAnsi"/>
                <w:sz w:val="18"/>
                <w:szCs w:val="18"/>
                <w:lang w:val="en-US"/>
              </w:rPr>
              <w:t>Weather Radar</w:t>
            </w:r>
          </w:p>
        </w:tc>
        <w:tc>
          <w:tcPr>
            <w:tcW w:w="1905" w:type="dxa"/>
            <w:gridSpan w:val="2"/>
            <w:shd w:val="clear" w:color="auto" w:fill="auto"/>
          </w:tcPr>
          <w:p w:rsidR="00E37DA7" w:rsidRPr="00852494" w:rsidRDefault="00E37DA7" w:rsidP="007A7874">
            <w:pPr>
              <w:jc w:val="center"/>
              <w:rPr>
                <w:rFonts w:asciiTheme="minorHAnsi" w:eastAsia="SimSun" w:hAnsiTheme="minorHAnsi"/>
                <w:sz w:val="18"/>
                <w:szCs w:val="18"/>
                <w:lang w:val="en-US"/>
              </w:rPr>
            </w:pPr>
            <w:r>
              <w:rPr>
                <w:rFonts w:asciiTheme="minorHAnsi" w:eastAsia="SimSun" w:hAnsiTheme="minorHAnsi"/>
                <w:sz w:val="18"/>
                <w:szCs w:val="18"/>
                <w:lang w:val="en-US"/>
              </w:rPr>
              <w:t>-</w:t>
            </w:r>
          </w:p>
        </w:tc>
        <w:tc>
          <w:tcPr>
            <w:tcW w:w="1260" w:type="dxa"/>
            <w:vMerge w:val="restart"/>
            <w:shd w:val="clear" w:color="auto" w:fill="FFE39D"/>
          </w:tcPr>
          <w:p w:rsidR="00E37DA7" w:rsidRPr="00852494" w:rsidRDefault="00E37DA7" w:rsidP="003C57AD">
            <w:pPr>
              <w:rPr>
                <w:rFonts w:asciiTheme="minorHAnsi" w:hAnsiTheme="minorHAnsi"/>
                <w:sz w:val="18"/>
                <w:szCs w:val="18"/>
              </w:rPr>
            </w:pPr>
          </w:p>
        </w:tc>
        <w:tc>
          <w:tcPr>
            <w:tcW w:w="990" w:type="dxa"/>
            <w:vMerge w:val="restart"/>
          </w:tcPr>
          <w:p w:rsidR="00E37DA7" w:rsidRPr="00852494" w:rsidRDefault="00E37DA7" w:rsidP="003C57AD">
            <w:pPr>
              <w:rPr>
                <w:rFonts w:asciiTheme="minorHAnsi" w:hAnsiTheme="minorHAnsi"/>
                <w:b/>
                <w:sz w:val="18"/>
                <w:szCs w:val="18"/>
              </w:rPr>
            </w:pPr>
            <w:r>
              <w:rPr>
                <w:rFonts w:asciiTheme="minorHAnsi" w:hAnsiTheme="minorHAnsi"/>
                <w:b/>
                <w:sz w:val="18"/>
                <w:szCs w:val="18"/>
              </w:rPr>
              <w:t>379,180</w:t>
            </w:r>
          </w:p>
        </w:tc>
        <w:tc>
          <w:tcPr>
            <w:tcW w:w="990" w:type="dxa"/>
            <w:vMerge w:val="restart"/>
          </w:tcPr>
          <w:p w:rsidR="00E37DA7" w:rsidRPr="00852494" w:rsidRDefault="009F3D05" w:rsidP="003C57AD">
            <w:pPr>
              <w:rPr>
                <w:rFonts w:asciiTheme="minorHAnsi" w:hAnsiTheme="minorHAnsi"/>
                <w:b/>
                <w:sz w:val="18"/>
                <w:szCs w:val="18"/>
              </w:rPr>
            </w:pPr>
            <w:r>
              <w:rPr>
                <w:rFonts w:asciiTheme="minorHAnsi" w:hAnsiTheme="minorHAnsi"/>
                <w:b/>
                <w:sz w:val="18"/>
                <w:szCs w:val="18"/>
              </w:rPr>
              <w:t>265,750</w:t>
            </w:r>
          </w:p>
        </w:tc>
        <w:tc>
          <w:tcPr>
            <w:tcW w:w="990" w:type="dxa"/>
            <w:vMerge w:val="restart"/>
          </w:tcPr>
          <w:p w:rsidR="00E37DA7" w:rsidRPr="00852494" w:rsidRDefault="009F3D05" w:rsidP="003C57AD">
            <w:pPr>
              <w:rPr>
                <w:rFonts w:asciiTheme="minorHAnsi" w:hAnsiTheme="minorHAnsi"/>
                <w:b/>
                <w:sz w:val="18"/>
                <w:szCs w:val="18"/>
              </w:rPr>
            </w:pPr>
            <w:r>
              <w:rPr>
                <w:rFonts w:asciiTheme="minorHAnsi" w:hAnsiTheme="minorHAnsi"/>
                <w:b/>
                <w:sz w:val="18"/>
                <w:szCs w:val="18"/>
              </w:rPr>
              <w:t>105,920</w:t>
            </w:r>
          </w:p>
        </w:tc>
      </w:tr>
      <w:tr w:rsidR="00E37DA7" w:rsidRPr="00852494" w:rsidTr="007A7874">
        <w:trPr>
          <w:trHeight w:val="1695"/>
        </w:trPr>
        <w:tc>
          <w:tcPr>
            <w:tcW w:w="1772" w:type="dxa"/>
            <w:vMerge/>
          </w:tcPr>
          <w:p w:rsidR="00E37DA7" w:rsidRPr="00852494" w:rsidRDefault="00E37DA7" w:rsidP="003C57AD">
            <w:pPr>
              <w:rPr>
                <w:rFonts w:asciiTheme="minorHAnsi" w:hAnsiTheme="minorHAnsi"/>
                <w:sz w:val="18"/>
                <w:szCs w:val="18"/>
              </w:rPr>
            </w:pPr>
          </w:p>
        </w:tc>
        <w:tc>
          <w:tcPr>
            <w:tcW w:w="1428" w:type="dxa"/>
            <w:vMerge/>
            <w:shd w:val="clear" w:color="auto" w:fill="auto"/>
          </w:tcPr>
          <w:p w:rsidR="00E37DA7" w:rsidRPr="00852494" w:rsidRDefault="00E37DA7" w:rsidP="00852494">
            <w:pPr>
              <w:rPr>
                <w:rFonts w:asciiTheme="minorHAnsi" w:hAnsiTheme="minorHAnsi"/>
                <w:sz w:val="18"/>
                <w:szCs w:val="18"/>
              </w:rPr>
            </w:pPr>
          </w:p>
        </w:tc>
        <w:tc>
          <w:tcPr>
            <w:tcW w:w="1437" w:type="dxa"/>
            <w:vMerge/>
          </w:tcPr>
          <w:p w:rsidR="00E37DA7" w:rsidRPr="00852494" w:rsidRDefault="00E37DA7" w:rsidP="003C57AD">
            <w:pPr>
              <w:rPr>
                <w:rFonts w:asciiTheme="minorHAnsi" w:hAnsiTheme="minorHAnsi"/>
                <w:b/>
                <w:sz w:val="18"/>
                <w:szCs w:val="18"/>
              </w:rPr>
            </w:pPr>
          </w:p>
        </w:tc>
        <w:tc>
          <w:tcPr>
            <w:tcW w:w="1994" w:type="dxa"/>
            <w:shd w:val="clear" w:color="auto" w:fill="auto"/>
          </w:tcPr>
          <w:p w:rsidR="00E37DA7" w:rsidRPr="00852494" w:rsidRDefault="00E37DA7" w:rsidP="003C57AD">
            <w:pPr>
              <w:rPr>
                <w:rFonts w:asciiTheme="minorHAnsi" w:eastAsia="SimSun" w:hAnsiTheme="minorHAnsi"/>
                <w:sz w:val="18"/>
                <w:szCs w:val="18"/>
                <w:lang w:val="en-US"/>
              </w:rPr>
            </w:pPr>
            <w:r w:rsidRPr="00852494">
              <w:rPr>
                <w:rFonts w:asciiTheme="minorHAnsi" w:hAnsiTheme="minorHAnsi"/>
                <w:sz w:val="18"/>
                <w:szCs w:val="18"/>
              </w:rPr>
              <w:t xml:space="preserve">100% </w:t>
            </w:r>
            <w:r>
              <w:rPr>
                <w:rFonts w:asciiTheme="minorHAnsi" w:hAnsiTheme="minorHAnsi"/>
                <w:sz w:val="18"/>
                <w:szCs w:val="18"/>
              </w:rPr>
              <w:t xml:space="preserve">implementation of </w:t>
            </w:r>
            <w:r w:rsidRPr="00852494">
              <w:rPr>
                <w:rFonts w:asciiTheme="minorHAnsi" w:hAnsiTheme="minorHAnsi"/>
                <w:sz w:val="18"/>
                <w:szCs w:val="18"/>
              </w:rPr>
              <w:t>Vulnerability Assessment of Health</w:t>
            </w:r>
          </w:p>
        </w:tc>
        <w:tc>
          <w:tcPr>
            <w:tcW w:w="1994" w:type="dxa"/>
            <w:gridSpan w:val="4"/>
            <w:shd w:val="clear" w:color="auto" w:fill="auto"/>
          </w:tcPr>
          <w:p w:rsidR="00E37DA7" w:rsidRPr="00852494" w:rsidRDefault="00E37DA7" w:rsidP="007A7874">
            <w:pPr>
              <w:jc w:val="center"/>
              <w:rPr>
                <w:rFonts w:asciiTheme="minorHAnsi" w:eastAsia="SimSun" w:hAnsiTheme="minorHAnsi"/>
                <w:sz w:val="18"/>
                <w:szCs w:val="18"/>
                <w:lang w:val="en-US"/>
              </w:rPr>
            </w:pPr>
            <w:r>
              <w:rPr>
                <w:rFonts w:asciiTheme="minorHAnsi" w:eastAsia="SimSun" w:hAnsiTheme="minorHAnsi"/>
                <w:sz w:val="18"/>
                <w:szCs w:val="18"/>
                <w:lang w:val="en-US"/>
              </w:rPr>
              <w:t>-</w:t>
            </w:r>
          </w:p>
        </w:tc>
        <w:tc>
          <w:tcPr>
            <w:tcW w:w="1905" w:type="dxa"/>
            <w:gridSpan w:val="2"/>
            <w:shd w:val="clear" w:color="auto" w:fill="auto"/>
          </w:tcPr>
          <w:p w:rsidR="00E37DA7" w:rsidRPr="00852494" w:rsidRDefault="00E37DA7" w:rsidP="007A7874">
            <w:pPr>
              <w:jc w:val="center"/>
              <w:rPr>
                <w:rFonts w:asciiTheme="minorHAnsi" w:eastAsia="SimSun" w:hAnsiTheme="minorHAnsi"/>
                <w:sz w:val="18"/>
                <w:szCs w:val="18"/>
                <w:lang w:val="en-US"/>
              </w:rPr>
            </w:pPr>
            <w:r>
              <w:rPr>
                <w:rFonts w:asciiTheme="minorHAnsi" w:eastAsia="SimSun" w:hAnsiTheme="minorHAnsi"/>
                <w:sz w:val="18"/>
                <w:szCs w:val="18"/>
                <w:lang w:val="en-US"/>
              </w:rPr>
              <w:t>-</w:t>
            </w:r>
          </w:p>
        </w:tc>
        <w:tc>
          <w:tcPr>
            <w:tcW w:w="1260" w:type="dxa"/>
            <w:vMerge/>
            <w:shd w:val="clear" w:color="auto" w:fill="FFE39D"/>
          </w:tcPr>
          <w:p w:rsidR="00E37DA7" w:rsidRPr="00852494" w:rsidRDefault="00E37DA7" w:rsidP="003C57AD">
            <w:pPr>
              <w:rPr>
                <w:rFonts w:asciiTheme="minorHAnsi" w:hAnsiTheme="minorHAnsi"/>
                <w:sz w:val="18"/>
                <w:szCs w:val="18"/>
              </w:rPr>
            </w:pPr>
          </w:p>
        </w:tc>
        <w:tc>
          <w:tcPr>
            <w:tcW w:w="990" w:type="dxa"/>
            <w:vMerge/>
          </w:tcPr>
          <w:p w:rsidR="00E37DA7" w:rsidRDefault="00E37DA7" w:rsidP="003C57AD">
            <w:pPr>
              <w:rPr>
                <w:rFonts w:asciiTheme="minorHAnsi" w:hAnsiTheme="minorHAnsi"/>
                <w:b/>
                <w:sz w:val="18"/>
                <w:szCs w:val="18"/>
              </w:rPr>
            </w:pPr>
          </w:p>
        </w:tc>
        <w:tc>
          <w:tcPr>
            <w:tcW w:w="990" w:type="dxa"/>
            <w:vMerge/>
          </w:tcPr>
          <w:p w:rsidR="00E37DA7" w:rsidRDefault="00E37DA7" w:rsidP="003C57AD">
            <w:pPr>
              <w:rPr>
                <w:rFonts w:asciiTheme="minorHAnsi" w:hAnsiTheme="minorHAnsi"/>
                <w:b/>
                <w:sz w:val="18"/>
                <w:szCs w:val="18"/>
              </w:rPr>
            </w:pPr>
          </w:p>
        </w:tc>
        <w:tc>
          <w:tcPr>
            <w:tcW w:w="990" w:type="dxa"/>
            <w:vMerge/>
          </w:tcPr>
          <w:p w:rsidR="00E37DA7" w:rsidRDefault="00E37DA7" w:rsidP="003C57AD">
            <w:pPr>
              <w:rPr>
                <w:rFonts w:asciiTheme="minorHAnsi" w:hAnsiTheme="minorHAnsi"/>
                <w:b/>
                <w:sz w:val="18"/>
                <w:szCs w:val="18"/>
              </w:rPr>
            </w:pPr>
          </w:p>
        </w:tc>
      </w:tr>
      <w:tr w:rsidR="00CE28B5" w:rsidRPr="00852494" w:rsidTr="007A7874">
        <w:trPr>
          <w:trHeight w:val="935"/>
        </w:trPr>
        <w:tc>
          <w:tcPr>
            <w:tcW w:w="1772" w:type="dxa"/>
            <w:vMerge/>
          </w:tcPr>
          <w:p w:rsidR="00CE28B5" w:rsidRPr="00852494" w:rsidRDefault="00CE28B5" w:rsidP="00CC232A">
            <w:pPr>
              <w:rPr>
                <w:rFonts w:asciiTheme="minorHAnsi" w:hAnsiTheme="minorHAnsi"/>
                <w:sz w:val="18"/>
                <w:szCs w:val="18"/>
              </w:rPr>
            </w:pPr>
          </w:p>
        </w:tc>
        <w:tc>
          <w:tcPr>
            <w:tcW w:w="1428" w:type="dxa"/>
            <w:shd w:val="clear" w:color="auto" w:fill="auto"/>
          </w:tcPr>
          <w:p w:rsidR="00CE28B5" w:rsidRPr="00852494" w:rsidRDefault="00CE28B5" w:rsidP="00CC232A">
            <w:pPr>
              <w:rPr>
                <w:rFonts w:asciiTheme="minorHAnsi" w:hAnsiTheme="minorHAnsi"/>
                <w:sz w:val="18"/>
                <w:szCs w:val="18"/>
              </w:rPr>
            </w:pPr>
            <w:r w:rsidRPr="00852494">
              <w:rPr>
                <w:rFonts w:asciiTheme="minorHAnsi" w:eastAsia="SimSun" w:hAnsiTheme="minorHAnsi"/>
                <w:sz w:val="18"/>
                <w:szCs w:val="18"/>
              </w:rPr>
              <w:t>Monitor and Coordinate implementation of GOJ/Adaptation Fund Programme</w:t>
            </w:r>
            <w:r w:rsidRPr="00852494">
              <w:rPr>
                <w:rFonts w:asciiTheme="minorHAnsi" w:hAnsiTheme="minorHAnsi"/>
                <w:sz w:val="18"/>
                <w:szCs w:val="18"/>
              </w:rPr>
              <w:t xml:space="preserve"> in the following areas: Agriculture, Coastal Rehabilitation and Protection, Capacity Building in Natural Resources Management, and Disaster Risk Reduction</w:t>
            </w:r>
          </w:p>
        </w:tc>
        <w:tc>
          <w:tcPr>
            <w:tcW w:w="1437" w:type="dxa"/>
            <w:vMerge/>
          </w:tcPr>
          <w:p w:rsidR="00CE28B5" w:rsidRPr="00852494" w:rsidRDefault="00CE28B5" w:rsidP="00CC232A">
            <w:pPr>
              <w:rPr>
                <w:rFonts w:asciiTheme="minorHAnsi" w:hAnsiTheme="minorHAnsi"/>
                <w:b/>
                <w:sz w:val="18"/>
                <w:szCs w:val="18"/>
              </w:rPr>
            </w:pPr>
          </w:p>
        </w:tc>
        <w:tc>
          <w:tcPr>
            <w:tcW w:w="1994" w:type="dxa"/>
            <w:shd w:val="clear" w:color="auto" w:fill="auto"/>
          </w:tcPr>
          <w:p w:rsidR="00CE28B5" w:rsidRPr="00852494" w:rsidRDefault="00E15A73" w:rsidP="007A7874">
            <w:pPr>
              <w:rPr>
                <w:rFonts w:asciiTheme="minorHAnsi" w:hAnsiTheme="minorHAnsi"/>
                <w:sz w:val="18"/>
                <w:szCs w:val="18"/>
              </w:rPr>
            </w:pPr>
            <w:r>
              <w:rPr>
                <w:rFonts w:asciiTheme="minorHAnsi" w:hAnsiTheme="minorHAnsi"/>
                <w:sz w:val="18"/>
                <w:szCs w:val="18"/>
              </w:rPr>
              <w:t>7</w:t>
            </w:r>
            <w:r w:rsidR="00CE28B5" w:rsidRPr="00852494">
              <w:rPr>
                <w:rFonts w:asciiTheme="minorHAnsi" w:hAnsiTheme="minorHAnsi"/>
                <w:sz w:val="18"/>
                <w:szCs w:val="18"/>
              </w:rPr>
              <w:t xml:space="preserve">0% </w:t>
            </w:r>
            <w:r w:rsidR="00E37DA7">
              <w:rPr>
                <w:rFonts w:asciiTheme="minorHAnsi" w:hAnsiTheme="minorHAnsi"/>
                <w:sz w:val="18"/>
                <w:szCs w:val="18"/>
              </w:rPr>
              <w:t xml:space="preserve">implementation of GOJ/Adaptation Fund Programme </w:t>
            </w:r>
          </w:p>
        </w:tc>
        <w:tc>
          <w:tcPr>
            <w:tcW w:w="1994" w:type="dxa"/>
            <w:gridSpan w:val="4"/>
            <w:shd w:val="clear" w:color="auto" w:fill="auto"/>
          </w:tcPr>
          <w:p w:rsidR="00CE28B5" w:rsidRPr="00852494" w:rsidRDefault="00E15A73">
            <w:pPr>
              <w:rPr>
                <w:rFonts w:asciiTheme="minorHAnsi" w:hAnsiTheme="minorHAnsi"/>
                <w:sz w:val="18"/>
                <w:szCs w:val="18"/>
              </w:rPr>
            </w:pPr>
            <w:r>
              <w:rPr>
                <w:rFonts w:asciiTheme="minorHAnsi" w:hAnsiTheme="minorHAnsi"/>
                <w:sz w:val="18"/>
                <w:szCs w:val="18"/>
              </w:rPr>
              <w:t>10</w:t>
            </w:r>
            <w:r w:rsidRPr="00852494">
              <w:rPr>
                <w:rFonts w:asciiTheme="minorHAnsi" w:hAnsiTheme="minorHAnsi"/>
                <w:sz w:val="18"/>
                <w:szCs w:val="18"/>
              </w:rPr>
              <w:t xml:space="preserve">0% </w:t>
            </w:r>
            <w:r>
              <w:rPr>
                <w:rFonts w:asciiTheme="minorHAnsi" w:hAnsiTheme="minorHAnsi"/>
                <w:sz w:val="18"/>
                <w:szCs w:val="18"/>
              </w:rPr>
              <w:t xml:space="preserve">implementation of GOJ/Adaptation Fund Programme </w:t>
            </w:r>
          </w:p>
        </w:tc>
        <w:tc>
          <w:tcPr>
            <w:tcW w:w="1905" w:type="dxa"/>
            <w:gridSpan w:val="2"/>
            <w:shd w:val="clear" w:color="auto" w:fill="auto"/>
          </w:tcPr>
          <w:p w:rsidR="00CE28B5" w:rsidRPr="00852494" w:rsidRDefault="00E37DA7" w:rsidP="00CC232A">
            <w:pPr>
              <w:jc w:val="center"/>
              <w:rPr>
                <w:rFonts w:asciiTheme="minorHAnsi" w:hAnsiTheme="minorHAnsi"/>
                <w:sz w:val="18"/>
                <w:szCs w:val="18"/>
              </w:rPr>
            </w:pPr>
            <w:r>
              <w:rPr>
                <w:rFonts w:asciiTheme="minorHAnsi" w:hAnsiTheme="minorHAnsi"/>
                <w:sz w:val="18"/>
                <w:szCs w:val="18"/>
              </w:rPr>
              <w:t>-</w:t>
            </w:r>
          </w:p>
        </w:tc>
        <w:tc>
          <w:tcPr>
            <w:tcW w:w="1260" w:type="dxa"/>
            <w:shd w:val="clear" w:color="auto" w:fill="FFE39D"/>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 xml:space="preserve"> </w:t>
            </w:r>
          </w:p>
        </w:tc>
        <w:tc>
          <w:tcPr>
            <w:tcW w:w="990" w:type="dxa"/>
          </w:tcPr>
          <w:p w:rsidR="00CE28B5" w:rsidRPr="00852494" w:rsidRDefault="009F3D05" w:rsidP="00CC232A">
            <w:pPr>
              <w:rPr>
                <w:rFonts w:asciiTheme="minorHAnsi" w:hAnsiTheme="minorHAnsi"/>
                <w:b/>
                <w:sz w:val="18"/>
                <w:szCs w:val="18"/>
              </w:rPr>
            </w:pPr>
            <w:r>
              <w:rPr>
                <w:rFonts w:asciiTheme="minorHAnsi" w:hAnsiTheme="minorHAnsi"/>
                <w:b/>
                <w:sz w:val="18"/>
                <w:szCs w:val="18"/>
              </w:rPr>
              <w:t>270,000</w:t>
            </w:r>
          </w:p>
        </w:tc>
        <w:tc>
          <w:tcPr>
            <w:tcW w:w="990" w:type="dxa"/>
          </w:tcPr>
          <w:p w:rsidR="00CE28B5" w:rsidRPr="00852494" w:rsidRDefault="009F3D05" w:rsidP="00CC232A">
            <w:pPr>
              <w:rPr>
                <w:rFonts w:asciiTheme="minorHAnsi" w:hAnsiTheme="minorHAnsi"/>
                <w:b/>
                <w:sz w:val="18"/>
                <w:szCs w:val="18"/>
              </w:rPr>
            </w:pPr>
            <w:r>
              <w:rPr>
                <w:rFonts w:asciiTheme="minorHAnsi" w:hAnsiTheme="minorHAnsi"/>
                <w:b/>
                <w:sz w:val="18"/>
                <w:szCs w:val="18"/>
              </w:rPr>
              <w:t>450,000</w:t>
            </w:r>
          </w:p>
        </w:tc>
        <w:tc>
          <w:tcPr>
            <w:tcW w:w="990" w:type="dxa"/>
          </w:tcPr>
          <w:p w:rsidR="00CE28B5" w:rsidRPr="00852494" w:rsidRDefault="00CE28B5" w:rsidP="00CC232A">
            <w:pPr>
              <w:rPr>
                <w:rFonts w:asciiTheme="minorHAnsi" w:hAnsiTheme="minorHAnsi"/>
                <w:b/>
                <w:sz w:val="18"/>
                <w:szCs w:val="18"/>
              </w:rPr>
            </w:pPr>
            <w:r>
              <w:rPr>
                <w:rFonts w:asciiTheme="minorHAnsi" w:hAnsiTheme="minorHAnsi"/>
                <w:b/>
                <w:sz w:val="18"/>
                <w:szCs w:val="18"/>
              </w:rPr>
              <w:t>0</w:t>
            </w:r>
          </w:p>
        </w:tc>
      </w:tr>
      <w:tr w:rsidR="00CE28B5" w:rsidRPr="00852494" w:rsidTr="007A7874">
        <w:trPr>
          <w:trHeight w:val="584"/>
        </w:trPr>
        <w:tc>
          <w:tcPr>
            <w:tcW w:w="1772" w:type="dxa"/>
            <w:vMerge/>
          </w:tcPr>
          <w:p w:rsidR="00CE28B5" w:rsidRPr="00852494" w:rsidRDefault="00CE28B5" w:rsidP="00CC232A">
            <w:pPr>
              <w:rPr>
                <w:rFonts w:asciiTheme="minorHAnsi" w:hAnsiTheme="minorHAnsi"/>
                <w:sz w:val="18"/>
                <w:szCs w:val="18"/>
              </w:rPr>
            </w:pPr>
          </w:p>
        </w:tc>
        <w:tc>
          <w:tcPr>
            <w:tcW w:w="1428" w:type="dxa"/>
            <w:shd w:val="clear" w:color="auto" w:fill="auto"/>
          </w:tcPr>
          <w:p w:rsidR="00CE28B5" w:rsidRPr="00852494" w:rsidRDefault="00CE28B5" w:rsidP="00870F45">
            <w:pPr>
              <w:rPr>
                <w:rFonts w:asciiTheme="minorHAnsi" w:hAnsiTheme="minorHAnsi"/>
                <w:sz w:val="18"/>
                <w:szCs w:val="18"/>
              </w:rPr>
            </w:pPr>
            <w:r w:rsidRPr="00852494">
              <w:rPr>
                <w:rFonts w:asciiTheme="minorHAnsi" w:hAnsiTheme="minorHAnsi"/>
                <w:sz w:val="18"/>
                <w:szCs w:val="18"/>
              </w:rPr>
              <w:t>Coordinate, implement and monitor the Foundations for  Competitiveness and Growth</w:t>
            </w:r>
          </w:p>
        </w:tc>
        <w:tc>
          <w:tcPr>
            <w:tcW w:w="1437" w:type="dxa"/>
            <w:vMerge/>
          </w:tcPr>
          <w:p w:rsidR="00CE28B5" w:rsidRPr="00852494" w:rsidRDefault="00CE28B5" w:rsidP="00CC232A">
            <w:pPr>
              <w:rPr>
                <w:rFonts w:asciiTheme="minorHAnsi" w:hAnsiTheme="minorHAnsi"/>
                <w:sz w:val="18"/>
                <w:szCs w:val="18"/>
              </w:rPr>
            </w:pPr>
          </w:p>
        </w:tc>
        <w:tc>
          <w:tcPr>
            <w:tcW w:w="5893" w:type="dxa"/>
            <w:gridSpan w:val="7"/>
            <w:shd w:val="clear" w:color="auto" w:fill="auto"/>
          </w:tcPr>
          <w:p w:rsidR="00CE28B5" w:rsidRPr="00852494" w:rsidRDefault="008972D1" w:rsidP="007A7874">
            <w:pPr>
              <w:pStyle w:val="NoSpacing"/>
              <w:shd w:val="clear" w:color="auto" w:fill="FFFFFF" w:themeFill="background1"/>
              <w:rPr>
                <w:rFonts w:cs="Arial"/>
                <w:sz w:val="18"/>
                <w:szCs w:val="18"/>
              </w:rPr>
            </w:pPr>
            <w:r>
              <w:rPr>
                <w:rFonts w:cs="Arial"/>
                <w:sz w:val="18"/>
                <w:szCs w:val="18"/>
              </w:rPr>
              <w:t xml:space="preserve">100% of recommended business environment and pro-competition laws, regulations, amendments and codes/policies adopted annually </w:t>
            </w:r>
          </w:p>
        </w:tc>
        <w:tc>
          <w:tcPr>
            <w:tcW w:w="1260" w:type="dxa"/>
            <w:shd w:val="clear" w:color="auto" w:fill="FFE39D"/>
          </w:tcPr>
          <w:p w:rsidR="00CE28B5" w:rsidRPr="00852494" w:rsidRDefault="00CE28B5" w:rsidP="00CC232A">
            <w:pPr>
              <w:rPr>
                <w:rFonts w:asciiTheme="minorHAnsi" w:hAnsiTheme="minorHAnsi"/>
                <w:sz w:val="18"/>
                <w:szCs w:val="18"/>
              </w:rPr>
            </w:pPr>
          </w:p>
        </w:tc>
        <w:tc>
          <w:tcPr>
            <w:tcW w:w="990" w:type="dxa"/>
          </w:tcPr>
          <w:p w:rsidR="00CE28B5" w:rsidRPr="00852494" w:rsidRDefault="009F3D05" w:rsidP="00CC232A">
            <w:pPr>
              <w:jc w:val="right"/>
              <w:rPr>
                <w:rFonts w:asciiTheme="minorHAnsi" w:hAnsiTheme="minorHAnsi"/>
                <w:sz w:val="18"/>
                <w:szCs w:val="18"/>
              </w:rPr>
            </w:pPr>
            <w:r>
              <w:rPr>
                <w:rFonts w:asciiTheme="minorHAnsi" w:hAnsiTheme="minorHAnsi"/>
                <w:sz w:val="18"/>
                <w:szCs w:val="18"/>
              </w:rPr>
              <w:t>1,750,000</w:t>
            </w:r>
          </w:p>
        </w:tc>
        <w:tc>
          <w:tcPr>
            <w:tcW w:w="990" w:type="dxa"/>
          </w:tcPr>
          <w:p w:rsidR="00CE28B5" w:rsidRPr="00852494" w:rsidRDefault="009F3D05" w:rsidP="00CC232A">
            <w:pPr>
              <w:jc w:val="right"/>
              <w:rPr>
                <w:rFonts w:asciiTheme="minorHAnsi" w:hAnsiTheme="minorHAnsi"/>
                <w:sz w:val="18"/>
                <w:szCs w:val="18"/>
              </w:rPr>
            </w:pPr>
            <w:r>
              <w:rPr>
                <w:rFonts w:asciiTheme="minorHAnsi" w:hAnsiTheme="minorHAnsi"/>
                <w:sz w:val="18"/>
                <w:szCs w:val="18"/>
              </w:rPr>
              <w:t>466</w:t>
            </w:r>
            <w:r w:rsidR="00CE28B5">
              <w:rPr>
                <w:rFonts w:asciiTheme="minorHAnsi" w:hAnsiTheme="minorHAnsi"/>
                <w:sz w:val="18"/>
                <w:szCs w:val="18"/>
              </w:rPr>
              <w:t>,000</w:t>
            </w:r>
          </w:p>
        </w:tc>
        <w:tc>
          <w:tcPr>
            <w:tcW w:w="990" w:type="dxa"/>
          </w:tcPr>
          <w:p w:rsidR="00CE28B5" w:rsidRPr="00852494" w:rsidRDefault="009F3D05" w:rsidP="00CC232A">
            <w:pPr>
              <w:jc w:val="right"/>
              <w:rPr>
                <w:rFonts w:asciiTheme="minorHAnsi" w:hAnsiTheme="minorHAnsi"/>
                <w:sz w:val="18"/>
                <w:szCs w:val="18"/>
              </w:rPr>
            </w:pPr>
            <w:r>
              <w:rPr>
                <w:rFonts w:asciiTheme="minorHAnsi" w:hAnsiTheme="minorHAnsi"/>
                <w:sz w:val="18"/>
                <w:szCs w:val="18"/>
              </w:rPr>
              <w:t>0</w:t>
            </w:r>
          </w:p>
        </w:tc>
      </w:tr>
      <w:tr w:rsidR="00E15A73" w:rsidRPr="00852494" w:rsidTr="00C459CF">
        <w:trPr>
          <w:trHeight w:val="1115"/>
        </w:trPr>
        <w:tc>
          <w:tcPr>
            <w:tcW w:w="1772" w:type="dxa"/>
            <w:vMerge w:val="restart"/>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Provide strategic research and information services including preparation of publications</w:t>
            </w:r>
          </w:p>
        </w:tc>
        <w:tc>
          <w:tcPr>
            <w:tcW w:w="1428" w:type="dxa"/>
            <w:shd w:val="clear" w:color="auto" w:fill="auto"/>
          </w:tcPr>
          <w:p w:rsidR="00E15A73" w:rsidRPr="00852494" w:rsidRDefault="00E15A73" w:rsidP="00F97611">
            <w:pPr>
              <w:rPr>
                <w:rFonts w:asciiTheme="minorHAnsi" w:hAnsiTheme="minorHAnsi"/>
                <w:b/>
                <w:sz w:val="18"/>
                <w:szCs w:val="18"/>
              </w:rPr>
            </w:pPr>
            <w:r w:rsidRPr="00852494">
              <w:rPr>
                <w:rFonts w:asciiTheme="minorHAnsi" w:hAnsiTheme="minorHAnsi"/>
                <w:sz w:val="18"/>
                <w:szCs w:val="18"/>
              </w:rPr>
              <w:t xml:space="preserve">Economic and Social Survey Jamaica (ESSJ) </w:t>
            </w:r>
            <w:r w:rsidRPr="00852494">
              <w:rPr>
                <w:rStyle w:val="CommentReference"/>
                <w:rFonts w:asciiTheme="minorHAnsi" w:hAnsiTheme="minorHAnsi"/>
                <w:sz w:val="18"/>
                <w:szCs w:val="18"/>
              </w:rPr>
              <w:t>prepared and published</w:t>
            </w:r>
          </w:p>
        </w:tc>
        <w:tc>
          <w:tcPr>
            <w:tcW w:w="1437" w:type="dxa"/>
            <w:vMerge w:val="restart"/>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 xml:space="preserve">Research and Information Services </w:t>
            </w:r>
          </w:p>
          <w:p w:rsidR="00E15A73" w:rsidRPr="00852494" w:rsidRDefault="00E15A73" w:rsidP="009F3D05">
            <w:pPr>
              <w:rPr>
                <w:rFonts w:asciiTheme="minorHAnsi" w:hAnsiTheme="minorHAnsi"/>
                <w:sz w:val="18"/>
                <w:szCs w:val="18"/>
              </w:rPr>
            </w:pPr>
          </w:p>
        </w:tc>
        <w:tc>
          <w:tcPr>
            <w:tcW w:w="1994" w:type="dxa"/>
            <w:shd w:val="clear" w:color="auto" w:fill="auto"/>
          </w:tcPr>
          <w:p w:rsidR="00E15A73" w:rsidRPr="00852494" w:rsidRDefault="00E15A73">
            <w:pPr>
              <w:rPr>
                <w:rFonts w:asciiTheme="minorHAnsi" w:hAnsiTheme="minorHAnsi"/>
                <w:sz w:val="18"/>
                <w:szCs w:val="18"/>
              </w:rPr>
            </w:pPr>
            <w:r>
              <w:rPr>
                <w:rFonts w:asciiTheme="minorHAnsi" w:hAnsiTheme="minorHAnsi"/>
                <w:sz w:val="18"/>
                <w:szCs w:val="18"/>
              </w:rPr>
              <w:t xml:space="preserve">2018 </w:t>
            </w:r>
            <w:r w:rsidRPr="00852494">
              <w:rPr>
                <w:rFonts w:asciiTheme="minorHAnsi" w:hAnsiTheme="minorHAnsi"/>
                <w:sz w:val="18"/>
                <w:szCs w:val="18"/>
              </w:rPr>
              <w:t xml:space="preserve">Economic and Social Survey Jamaica (ESSJ) </w:t>
            </w:r>
            <w:r>
              <w:rPr>
                <w:rFonts w:asciiTheme="minorHAnsi" w:hAnsiTheme="minorHAnsi"/>
                <w:sz w:val="18"/>
                <w:szCs w:val="18"/>
              </w:rPr>
              <w:t xml:space="preserve">produced and </w:t>
            </w:r>
            <w:r w:rsidRPr="00852494">
              <w:rPr>
                <w:rFonts w:asciiTheme="minorHAnsi" w:hAnsiTheme="minorHAnsi"/>
                <w:sz w:val="18"/>
                <w:szCs w:val="18"/>
              </w:rPr>
              <w:t>p</w:t>
            </w:r>
            <w:r>
              <w:rPr>
                <w:rFonts w:asciiTheme="minorHAnsi" w:hAnsiTheme="minorHAnsi"/>
                <w:sz w:val="18"/>
                <w:szCs w:val="18"/>
              </w:rPr>
              <w:t>ublished</w:t>
            </w:r>
          </w:p>
        </w:tc>
        <w:tc>
          <w:tcPr>
            <w:tcW w:w="1994" w:type="dxa"/>
            <w:gridSpan w:val="4"/>
            <w:shd w:val="clear" w:color="auto" w:fill="auto"/>
          </w:tcPr>
          <w:p w:rsidR="00E15A73" w:rsidRPr="00852494" w:rsidRDefault="00E15A73" w:rsidP="00F97611">
            <w:pPr>
              <w:rPr>
                <w:rFonts w:asciiTheme="minorHAnsi" w:hAnsiTheme="minorHAnsi"/>
                <w:sz w:val="18"/>
                <w:szCs w:val="18"/>
              </w:rPr>
            </w:pPr>
            <w:r>
              <w:rPr>
                <w:rFonts w:asciiTheme="minorHAnsi" w:hAnsiTheme="minorHAnsi"/>
                <w:sz w:val="18"/>
                <w:szCs w:val="18"/>
              </w:rPr>
              <w:t xml:space="preserve">2019 </w:t>
            </w:r>
            <w:r w:rsidRPr="00852494">
              <w:rPr>
                <w:rFonts w:asciiTheme="minorHAnsi" w:hAnsiTheme="minorHAnsi"/>
                <w:sz w:val="18"/>
                <w:szCs w:val="18"/>
              </w:rPr>
              <w:t xml:space="preserve">Economic and Social Survey Jamaica (ESSJ) produced </w:t>
            </w:r>
            <w:r>
              <w:rPr>
                <w:rFonts w:asciiTheme="minorHAnsi" w:hAnsiTheme="minorHAnsi"/>
                <w:sz w:val="18"/>
                <w:szCs w:val="18"/>
              </w:rPr>
              <w:t>and published</w:t>
            </w:r>
          </w:p>
        </w:tc>
        <w:tc>
          <w:tcPr>
            <w:tcW w:w="1905" w:type="dxa"/>
            <w:gridSpan w:val="2"/>
            <w:shd w:val="clear" w:color="auto" w:fill="auto"/>
          </w:tcPr>
          <w:p w:rsidR="00E15A73" w:rsidRPr="00852494" w:rsidRDefault="00E15A73" w:rsidP="00F97611">
            <w:pPr>
              <w:rPr>
                <w:rFonts w:asciiTheme="minorHAnsi" w:hAnsiTheme="minorHAnsi"/>
                <w:sz w:val="18"/>
                <w:szCs w:val="18"/>
              </w:rPr>
            </w:pPr>
            <w:r>
              <w:rPr>
                <w:rFonts w:asciiTheme="minorHAnsi" w:hAnsiTheme="minorHAnsi"/>
                <w:sz w:val="18"/>
                <w:szCs w:val="18"/>
              </w:rPr>
              <w:t xml:space="preserve">2020 </w:t>
            </w:r>
            <w:r w:rsidRPr="00852494">
              <w:rPr>
                <w:rFonts w:asciiTheme="minorHAnsi" w:hAnsiTheme="minorHAnsi"/>
                <w:sz w:val="18"/>
                <w:szCs w:val="18"/>
              </w:rPr>
              <w:t xml:space="preserve">Economic and Social Survey Jamaica (ESSJ) produced </w:t>
            </w:r>
            <w:r>
              <w:rPr>
                <w:rFonts w:asciiTheme="minorHAnsi" w:hAnsiTheme="minorHAnsi"/>
                <w:sz w:val="18"/>
                <w:szCs w:val="18"/>
              </w:rPr>
              <w:t>and published</w:t>
            </w:r>
          </w:p>
        </w:tc>
        <w:tc>
          <w:tcPr>
            <w:tcW w:w="1260" w:type="dxa"/>
            <w:shd w:val="clear" w:color="auto" w:fill="FFE39D"/>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ESSJ 2017 produced</w:t>
            </w:r>
          </w:p>
          <w:p w:rsidR="00E15A73" w:rsidRPr="00852494" w:rsidRDefault="00E15A73" w:rsidP="00CC232A">
            <w:pPr>
              <w:rPr>
                <w:rFonts w:asciiTheme="minorHAnsi" w:hAnsiTheme="minorHAnsi"/>
                <w:sz w:val="18"/>
                <w:szCs w:val="18"/>
              </w:rPr>
            </w:pPr>
          </w:p>
        </w:tc>
        <w:tc>
          <w:tcPr>
            <w:tcW w:w="990" w:type="dxa"/>
            <w:vMerge w:val="restart"/>
          </w:tcPr>
          <w:p w:rsidR="00E15A73" w:rsidRPr="00852494" w:rsidRDefault="00E15A73" w:rsidP="007A7874">
            <w:pPr>
              <w:jc w:val="center"/>
              <w:rPr>
                <w:rFonts w:asciiTheme="minorHAnsi" w:hAnsiTheme="minorHAnsi"/>
                <w:sz w:val="18"/>
                <w:szCs w:val="18"/>
              </w:rPr>
            </w:pPr>
            <w:r>
              <w:rPr>
                <w:rFonts w:asciiTheme="minorHAnsi" w:hAnsiTheme="minorHAnsi"/>
                <w:sz w:val="18"/>
                <w:szCs w:val="18"/>
              </w:rPr>
              <w:t>66,424</w:t>
            </w:r>
          </w:p>
        </w:tc>
        <w:tc>
          <w:tcPr>
            <w:tcW w:w="990" w:type="dxa"/>
            <w:vMerge w:val="restart"/>
          </w:tcPr>
          <w:p w:rsidR="00E15A73" w:rsidRPr="00852494" w:rsidRDefault="00E15A73" w:rsidP="00CC232A">
            <w:pPr>
              <w:jc w:val="right"/>
              <w:rPr>
                <w:rFonts w:asciiTheme="minorHAnsi" w:hAnsiTheme="minorHAnsi"/>
                <w:sz w:val="18"/>
                <w:szCs w:val="18"/>
              </w:rPr>
            </w:pPr>
            <w:r>
              <w:rPr>
                <w:rFonts w:asciiTheme="minorHAnsi" w:hAnsiTheme="minorHAnsi"/>
                <w:sz w:val="18"/>
                <w:szCs w:val="18"/>
              </w:rPr>
              <w:t>70,928</w:t>
            </w:r>
          </w:p>
        </w:tc>
        <w:tc>
          <w:tcPr>
            <w:tcW w:w="990" w:type="dxa"/>
            <w:vMerge w:val="restart"/>
          </w:tcPr>
          <w:p w:rsidR="00E15A73" w:rsidRDefault="00E15A73" w:rsidP="00CC232A">
            <w:pPr>
              <w:jc w:val="right"/>
              <w:rPr>
                <w:rFonts w:asciiTheme="minorHAnsi" w:hAnsiTheme="minorHAnsi"/>
                <w:sz w:val="18"/>
                <w:szCs w:val="18"/>
              </w:rPr>
            </w:pPr>
            <w:r>
              <w:rPr>
                <w:rFonts w:asciiTheme="minorHAnsi" w:hAnsiTheme="minorHAnsi"/>
                <w:sz w:val="18"/>
                <w:szCs w:val="18"/>
              </w:rPr>
              <w:t>72,431</w:t>
            </w:r>
          </w:p>
          <w:p w:rsidR="00E15A73" w:rsidRPr="00852494" w:rsidRDefault="00E15A73" w:rsidP="00CC232A">
            <w:pPr>
              <w:jc w:val="right"/>
              <w:rPr>
                <w:rFonts w:asciiTheme="minorHAnsi" w:hAnsiTheme="minorHAnsi"/>
                <w:sz w:val="18"/>
                <w:szCs w:val="18"/>
              </w:rPr>
            </w:pPr>
          </w:p>
        </w:tc>
      </w:tr>
      <w:tr w:rsidR="00AA0D9B" w:rsidRPr="00852494" w:rsidTr="007A7874">
        <w:trPr>
          <w:trHeight w:val="1115"/>
        </w:trPr>
        <w:tc>
          <w:tcPr>
            <w:tcW w:w="1772" w:type="dxa"/>
            <w:vMerge/>
          </w:tcPr>
          <w:p w:rsidR="00AA0D9B" w:rsidRPr="00852494" w:rsidRDefault="00AA0D9B" w:rsidP="00CC232A">
            <w:pPr>
              <w:rPr>
                <w:rFonts w:asciiTheme="minorHAnsi" w:hAnsiTheme="minorHAnsi"/>
                <w:sz w:val="18"/>
                <w:szCs w:val="18"/>
              </w:rPr>
            </w:pPr>
          </w:p>
        </w:tc>
        <w:tc>
          <w:tcPr>
            <w:tcW w:w="1428" w:type="dxa"/>
            <w:shd w:val="clear" w:color="auto" w:fill="auto"/>
          </w:tcPr>
          <w:p w:rsidR="00AA0D9B" w:rsidRPr="00852494" w:rsidRDefault="00AA0D9B" w:rsidP="00F97611">
            <w:pPr>
              <w:rPr>
                <w:rStyle w:val="CommentReference"/>
                <w:rFonts w:asciiTheme="minorHAnsi" w:hAnsiTheme="minorHAnsi"/>
                <w:sz w:val="18"/>
                <w:szCs w:val="18"/>
              </w:rPr>
            </w:pPr>
            <w:r>
              <w:rPr>
                <w:rStyle w:val="CommentReference"/>
                <w:rFonts w:asciiTheme="minorHAnsi" w:hAnsiTheme="minorHAnsi"/>
                <w:sz w:val="18"/>
                <w:szCs w:val="18"/>
              </w:rPr>
              <w:t>Economic Update and Outlook (</w:t>
            </w:r>
            <w:r w:rsidRPr="00852494">
              <w:rPr>
                <w:rStyle w:val="CommentReference"/>
                <w:rFonts w:asciiTheme="minorHAnsi" w:hAnsiTheme="minorHAnsi"/>
                <w:sz w:val="18"/>
                <w:szCs w:val="18"/>
              </w:rPr>
              <w:t>EU&amp;O</w:t>
            </w:r>
            <w:r>
              <w:rPr>
                <w:rStyle w:val="CommentReference"/>
                <w:rFonts w:asciiTheme="minorHAnsi" w:hAnsiTheme="minorHAnsi"/>
                <w:sz w:val="18"/>
                <w:szCs w:val="18"/>
              </w:rPr>
              <w:t>)</w:t>
            </w:r>
            <w:r w:rsidRPr="00852494">
              <w:rPr>
                <w:rStyle w:val="CommentReference"/>
                <w:rFonts w:asciiTheme="minorHAnsi" w:hAnsiTheme="minorHAnsi"/>
                <w:sz w:val="18"/>
                <w:szCs w:val="18"/>
              </w:rPr>
              <w:t xml:space="preserve"> prepared and published </w:t>
            </w:r>
          </w:p>
          <w:p w:rsidR="00AA0D9B" w:rsidRPr="00852494" w:rsidRDefault="00AA0D9B" w:rsidP="00F97611">
            <w:pPr>
              <w:rPr>
                <w:rFonts w:asciiTheme="minorHAnsi" w:hAnsiTheme="minorHAnsi"/>
                <w:b/>
                <w:sz w:val="18"/>
                <w:szCs w:val="18"/>
              </w:rPr>
            </w:pPr>
          </w:p>
        </w:tc>
        <w:tc>
          <w:tcPr>
            <w:tcW w:w="1437" w:type="dxa"/>
            <w:vMerge/>
          </w:tcPr>
          <w:p w:rsidR="00AA0D9B" w:rsidRPr="00852494" w:rsidRDefault="00AA0D9B" w:rsidP="009F3D05">
            <w:pPr>
              <w:rPr>
                <w:rFonts w:asciiTheme="minorHAnsi" w:hAnsiTheme="minorHAnsi"/>
                <w:sz w:val="18"/>
                <w:szCs w:val="18"/>
              </w:rPr>
            </w:pPr>
          </w:p>
        </w:tc>
        <w:tc>
          <w:tcPr>
            <w:tcW w:w="5893" w:type="dxa"/>
            <w:gridSpan w:val="7"/>
            <w:shd w:val="clear" w:color="auto" w:fill="auto"/>
          </w:tcPr>
          <w:p w:rsidR="00AA0D9B" w:rsidRPr="00852494" w:rsidRDefault="00AA0D9B">
            <w:pPr>
              <w:rPr>
                <w:rFonts w:asciiTheme="minorHAnsi" w:hAnsiTheme="minorHAnsi"/>
                <w:sz w:val="18"/>
                <w:szCs w:val="18"/>
              </w:rPr>
            </w:pPr>
            <w:r w:rsidRPr="00852494">
              <w:rPr>
                <w:rStyle w:val="CommentReference"/>
                <w:rFonts w:asciiTheme="minorHAnsi" w:hAnsiTheme="minorHAnsi"/>
                <w:sz w:val="18"/>
                <w:szCs w:val="18"/>
              </w:rPr>
              <w:t xml:space="preserve">Four (4) </w:t>
            </w:r>
            <w:r>
              <w:rPr>
                <w:rStyle w:val="CommentReference"/>
                <w:rFonts w:asciiTheme="minorHAnsi" w:hAnsiTheme="minorHAnsi"/>
                <w:sz w:val="18"/>
                <w:szCs w:val="18"/>
              </w:rPr>
              <w:t xml:space="preserve">EU&amp;O </w:t>
            </w:r>
            <w:r w:rsidRPr="00852494">
              <w:rPr>
                <w:rStyle w:val="CommentReference"/>
                <w:rFonts w:asciiTheme="minorHAnsi" w:hAnsiTheme="minorHAnsi"/>
                <w:sz w:val="18"/>
                <w:szCs w:val="18"/>
              </w:rPr>
              <w:t>published</w:t>
            </w:r>
            <w:r>
              <w:rPr>
                <w:rStyle w:val="CommentReference"/>
                <w:rFonts w:asciiTheme="minorHAnsi" w:hAnsiTheme="minorHAnsi"/>
                <w:sz w:val="18"/>
                <w:szCs w:val="18"/>
              </w:rPr>
              <w:t xml:space="preserve"> annually</w:t>
            </w:r>
          </w:p>
        </w:tc>
        <w:tc>
          <w:tcPr>
            <w:tcW w:w="1260" w:type="dxa"/>
            <w:shd w:val="clear" w:color="auto" w:fill="FFE39D"/>
          </w:tcPr>
          <w:p w:rsidR="00AA0D9B" w:rsidRPr="00852494" w:rsidRDefault="00AA0D9B" w:rsidP="00CC232A">
            <w:pPr>
              <w:rPr>
                <w:rFonts w:asciiTheme="minorHAnsi" w:hAnsiTheme="minorHAnsi"/>
                <w:sz w:val="18"/>
                <w:szCs w:val="18"/>
              </w:rPr>
            </w:pPr>
            <w:r w:rsidRPr="00852494">
              <w:rPr>
                <w:rStyle w:val="CommentReference"/>
                <w:rFonts w:asciiTheme="minorHAnsi" w:hAnsiTheme="minorHAnsi"/>
                <w:sz w:val="18"/>
                <w:szCs w:val="18"/>
              </w:rPr>
              <w:t>One (1) volume published</w:t>
            </w:r>
          </w:p>
        </w:tc>
        <w:tc>
          <w:tcPr>
            <w:tcW w:w="990" w:type="dxa"/>
            <w:vMerge/>
          </w:tcPr>
          <w:p w:rsidR="00AA0D9B" w:rsidRPr="00852494" w:rsidRDefault="00AA0D9B" w:rsidP="00CC232A">
            <w:pPr>
              <w:rPr>
                <w:rFonts w:asciiTheme="minorHAnsi" w:hAnsiTheme="minorHAnsi"/>
                <w:b/>
                <w:sz w:val="18"/>
                <w:szCs w:val="18"/>
              </w:rPr>
            </w:pPr>
          </w:p>
        </w:tc>
        <w:tc>
          <w:tcPr>
            <w:tcW w:w="990" w:type="dxa"/>
            <w:vMerge/>
          </w:tcPr>
          <w:p w:rsidR="00AA0D9B" w:rsidRPr="00852494" w:rsidRDefault="00AA0D9B" w:rsidP="00CC232A">
            <w:pPr>
              <w:rPr>
                <w:rFonts w:asciiTheme="minorHAnsi" w:hAnsiTheme="minorHAnsi"/>
                <w:b/>
                <w:sz w:val="18"/>
                <w:szCs w:val="18"/>
              </w:rPr>
            </w:pPr>
          </w:p>
        </w:tc>
        <w:tc>
          <w:tcPr>
            <w:tcW w:w="990" w:type="dxa"/>
            <w:vMerge/>
          </w:tcPr>
          <w:p w:rsidR="00AA0D9B" w:rsidRPr="00852494" w:rsidRDefault="00AA0D9B" w:rsidP="00CC232A">
            <w:pPr>
              <w:rPr>
                <w:rFonts w:asciiTheme="minorHAnsi" w:hAnsiTheme="minorHAnsi"/>
                <w:sz w:val="18"/>
                <w:szCs w:val="18"/>
              </w:rPr>
            </w:pPr>
          </w:p>
        </w:tc>
      </w:tr>
      <w:tr w:rsidR="00E15A73" w:rsidRPr="00852494" w:rsidTr="00C459CF">
        <w:trPr>
          <w:trHeight w:val="737"/>
        </w:trPr>
        <w:tc>
          <w:tcPr>
            <w:tcW w:w="1772" w:type="dxa"/>
            <w:vMerge/>
          </w:tcPr>
          <w:p w:rsidR="00E15A73" w:rsidRPr="00852494" w:rsidRDefault="00E15A73" w:rsidP="00CC232A">
            <w:pPr>
              <w:rPr>
                <w:rFonts w:asciiTheme="minorHAnsi" w:hAnsiTheme="minorHAnsi"/>
                <w:sz w:val="18"/>
                <w:szCs w:val="18"/>
              </w:rPr>
            </w:pPr>
          </w:p>
        </w:tc>
        <w:tc>
          <w:tcPr>
            <w:tcW w:w="1428" w:type="dxa"/>
            <w:tcBorders>
              <w:bottom w:val="single" w:sz="4" w:space="0" w:color="auto"/>
            </w:tcBorders>
            <w:shd w:val="clear" w:color="auto" w:fill="auto"/>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 xml:space="preserve">Jamaica Survey of Living Conditions (JSLC) designed, </w:t>
            </w:r>
            <w:proofErr w:type="spellStart"/>
            <w:r w:rsidRPr="00852494">
              <w:rPr>
                <w:rFonts w:asciiTheme="minorHAnsi" w:hAnsiTheme="minorHAnsi"/>
                <w:sz w:val="18"/>
                <w:szCs w:val="18"/>
              </w:rPr>
              <w:t>analyzed</w:t>
            </w:r>
            <w:proofErr w:type="spellEnd"/>
            <w:r w:rsidRPr="00852494">
              <w:rPr>
                <w:rFonts w:asciiTheme="minorHAnsi" w:hAnsiTheme="minorHAnsi"/>
                <w:sz w:val="18"/>
                <w:szCs w:val="18"/>
              </w:rPr>
              <w:t xml:space="preserve"> and report prepared</w:t>
            </w:r>
          </w:p>
        </w:tc>
        <w:tc>
          <w:tcPr>
            <w:tcW w:w="1437" w:type="dxa"/>
            <w:vMerge/>
          </w:tcPr>
          <w:p w:rsidR="00E15A73" w:rsidRPr="00852494" w:rsidRDefault="00E15A73" w:rsidP="009F3D05">
            <w:pPr>
              <w:rPr>
                <w:rFonts w:asciiTheme="minorHAnsi" w:hAnsiTheme="minorHAnsi"/>
                <w:sz w:val="18"/>
                <w:szCs w:val="18"/>
              </w:rPr>
            </w:pPr>
          </w:p>
        </w:tc>
        <w:tc>
          <w:tcPr>
            <w:tcW w:w="1994" w:type="dxa"/>
            <w:tcBorders>
              <w:bottom w:val="single" w:sz="4" w:space="0" w:color="auto"/>
            </w:tcBorders>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JSLC 2018 report finalized</w:t>
            </w:r>
            <w:r>
              <w:rPr>
                <w:rFonts w:asciiTheme="minorHAnsi" w:hAnsiTheme="minorHAnsi"/>
                <w:sz w:val="18"/>
                <w:szCs w:val="18"/>
              </w:rPr>
              <w:t xml:space="preserve"> by March 31, 2020</w:t>
            </w:r>
          </w:p>
        </w:tc>
        <w:tc>
          <w:tcPr>
            <w:tcW w:w="1994" w:type="dxa"/>
            <w:gridSpan w:val="4"/>
            <w:tcBorders>
              <w:bottom w:val="single" w:sz="4" w:space="0" w:color="auto"/>
            </w:tcBorders>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JSLC 2019 report finalized.</w:t>
            </w:r>
          </w:p>
        </w:tc>
        <w:tc>
          <w:tcPr>
            <w:tcW w:w="1905" w:type="dxa"/>
            <w:gridSpan w:val="2"/>
            <w:tcBorders>
              <w:bottom w:val="single" w:sz="4" w:space="0" w:color="auto"/>
            </w:tcBorders>
          </w:tcPr>
          <w:p w:rsidR="00E15A73" w:rsidRPr="00852494" w:rsidRDefault="00E15A73" w:rsidP="007A7874">
            <w:pPr>
              <w:jc w:val="center"/>
              <w:rPr>
                <w:rFonts w:asciiTheme="minorHAnsi" w:hAnsiTheme="minorHAnsi"/>
                <w:sz w:val="18"/>
                <w:szCs w:val="18"/>
              </w:rPr>
            </w:pPr>
            <w:r>
              <w:rPr>
                <w:rFonts w:asciiTheme="minorHAnsi" w:hAnsiTheme="minorHAnsi"/>
                <w:sz w:val="18"/>
                <w:szCs w:val="18"/>
              </w:rPr>
              <w:t>-</w:t>
            </w:r>
          </w:p>
        </w:tc>
        <w:tc>
          <w:tcPr>
            <w:tcW w:w="1260" w:type="dxa"/>
            <w:tcBorders>
              <w:bottom w:val="single" w:sz="4" w:space="0" w:color="auto"/>
            </w:tcBorders>
            <w:shd w:val="clear" w:color="auto" w:fill="FFE39D"/>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2017 completed</w:t>
            </w:r>
          </w:p>
        </w:tc>
        <w:tc>
          <w:tcPr>
            <w:tcW w:w="990" w:type="dxa"/>
            <w:vMerge/>
            <w:tcBorders>
              <w:bottom w:val="single" w:sz="4" w:space="0" w:color="auto"/>
            </w:tcBorders>
          </w:tcPr>
          <w:p w:rsidR="00E15A73" w:rsidRPr="00852494" w:rsidRDefault="00E15A73" w:rsidP="00CC232A">
            <w:pPr>
              <w:rPr>
                <w:rFonts w:asciiTheme="minorHAnsi" w:hAnsiTheme="minorHAnsi"/>
                <w:sz w:val="18"/>
                <w:szCs w:val="18"/>
              </w:rPr>
            </w:pPr>
          </w:p>
        </w:tc>
        <w:tc>
          <w:tcPr>
            <w:tcW w:w="990" w:type="dxa"/>
            <w:vMerge/>
            <w:tcBorders>
              <w:bottom w:val="single" w:sz="4" w:space="0" w:color="auto"/>
            </w:tcBorders>
          </w:tcPr>
          <w:p w:rsidR="00E15A73" w:rsidRPr="00852494" w:rsidRDefault="00E15A73" w:rsidP="00CC232A">
            <w:pPr>
              <w:rPr>
                <w:rFonts w:asciiTheme="minorHAnsi" w:hAnsiTheme="minorHAnsi"/>
                <w:sz w:val="18"/>
                <w:szCs w:val="18"/>
              </w:rPr>
            </w:pPr>
          </w:p>
        </w:tc>
        <w:tc>
          <w:tcPr>
            <w:tcW w:w="990" w:type="dxa"/>
            <w:vMerge/>
            <w:tcBorders>
              <w:bottom w:val="single" w:sz="4" w:space="0" w:color="auto"/>
            </w:tcBorders>
          </w:tcPr>
          <w:p w:rsidR="00E15A73" w:rsidRPr="00852494" w:rsidRDefault="00E15A73" w:rsidP="00CC232A">
            <w:pPr>
              <w:rPr>
                <w:rFonts w:asciiTheme="minorHAnsi" w:hAnsiTheme="minorHAnsi"/>
                <w:sz w:val="18"/>
                <w:szCs w:val="18"/>
              </w:rPr>
            </w:pPr>
          </w:p>
        </w:tc>
      </w:tr>
      <w:tr w:rsidR="00E15A73" w:rsidRPr="00852494" w:rsidTr="00C459CF">
        <w:trPr>
          <w:trHeight w:val="1421"/>
        </w:trPr>
        <w:tc>
          <w:tcPr>
            <w:tcW w:w="1772" w:type="dxa"/>
            <w:vMerge/>
          </w:tcPr>
          <w:p w:rsidR="00E15A73" w:rsidRPr="00852494" w:rsidRDefault="00E15A73" w:rsidP="00CC232A">
            <w:pPr>
              <w:rPr>
                <w:rFonts w:asciiTheme="minorHAnsi" w:hAnsiTheme="minorHAnsi"/>
                <w:sz w:val="18"/>
                <w:szCs w:val="18"/>
              </w:rPr>
            </w:pPr>
          </w:p>
        </w:tc>
        <w:tc>
          <w:tcPr>
            <w:tcW w:w="1428" w:type="dxa"/>
            <w:shd w:val="clear" w:color="auto" w:fill="auto"/>
          </w:tcPr>
          <w:p w:rsidR="00E15A73" w:rsidRPr="00852494" w:rsidRDefault="00E15A73" w:rsidP="00A460D5">
            <w:pPr>
              <w:rPr>
                <w:rFonts w:asciiTheme="minorHAnsi" w:hAnsiTheme="minorHAnsi"/>
                <w:sz w:val="18"/>
                <w:szCs w:val="18"/>
              </w:rPr>
            </w:pPr>
            <w:r w:rsidRPr="00852494">
              <w:rPr>
                <w:rFonts w:asciiTheme="minorHAnsi" w:hAnsiTheme="minorHAnsi"/>
                <w:sz w:val="18"/>
                <w:szCs w:val="18"/>
              </w:rPr>
              <w:t xml:space="preserve">Newsletters: Labour Market Information Newsletter (LMIN) </w:t>
            </w:r>
          </w:p>
        </w:tc>
        <w:tc>
          <w:tcPr>
            <w:tcW w:w="1437" w:type="dxa"/>
            <w:vMerge/>
          </w:tcPr>
          <w:p w:rsidR="00E15A73" w:rsidRPr="00852494" w:rsidRDefault="00E15A73">
            <w:pPr>
              <w:rPr>
                <w:rFonts w:asciiTheme="minorHAnsi" w:hAnsiTheme="minorHAnsi"/>
                <w:sz w:val="18"/>
                <w:szCs w:val="18"/>
              </w:rPr>
            </w:pPr>
          </w:p>
        </w:tc>
        <w:tc>
          <w:tcPr>
            <w:tcW w:w="5893" w:type="dxa"/>
            <w:gridSpan w:val="7"/>
          </w:tcPr>
          <w:p w:rsidR="00E15A73" w:rsidRPr="00852494" w:rsidRDefault="00E15A73" w:rsidP="00A460D5">
            <w:pPr>
              <w:rPr>
                <w:rFonts w:asciiTheme="minorHAnsi" w:hAnsiTheme="minorHAnsi"/>
                <w:sz w:val="18"/>
                <w:szCs w:val="18"/>
              </w:rPr>
            </w:pPr>
            <w:r w:rsidRPr="00852494">
              <w:rPr>
                <w:rFonts w:asciiTheme="minorHAnsi" w:hAnsiTheme="minorHAnsi"/>
                <w:sz w:val="18"/>
                <w:szCs w:val="18"/>
              </w:rPr>
              <w:t>Produced bi-annually – LMIN, Beginnings</w:t>
            </w:r>
            <w:r>
              <w:rPr>
                <w:rFonts w:asciiTheme="minorHAnsi" w:hAnsiTheme="minorHAnsi"/>
                <w:sz w:val="18"/>
                <w:szCs w:val="18"/>
              </w:rPr>
              <w:t xml:space="preserve"> issued</w:t>
            </w:r>
          </w:p>
        </w:tc>
        <w:tc>
          <w:tcPr>
            <w:tcW w:w="1260" w:type="dxa"/>
            <w:shd w:val="clear" w:color="auto" w:fill="FFE39D"/>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Complete</w:t>
            </w:r>
          </w:p>
        </w:tc>
        <w:tc>
          <w:tcPr>
            <w:tcW w:w="990" w:type="dxa"/>
          </w:tcPr>
          <w:p w:rsidR="00E15A73" w:rsidRPr="00852494" w:rsidRDefault="00E15A73" w:rsidP="00CC232A">
            <w:pPr>
              <w:rPr>
                <w:rFonts w:asciiTheme="minorHAnsi" w:hAnsiTheme="minorHAnsi"/>
                <w:sz w:val="18"/>
                <w:szCs w:val="18"/>
              </w:rPr>
            </w:pPr>
          </w:p>
        </w:tc>
        <w:tc>
          <w:tcPr>
            <w:tcW w:w="990" w:type="dxa"/>
          </w:tcPr>
          <w:p w:rsidR="00E15A73" w:rsidRPr="00852494" w:rsidRDefault="00E15A73" w:rsidP="00CC232A">
            <w:pPr>
              <w:rPr>
                <w:rFonts w:asciiTheme="minorHAnsi" w:hAnsiTheme="minorHAnsi"/>
                <w:sz w:val="18"/>
                <w:szCs w:val="18"/>
              </w:rPr>
            </w:pPr>
          </w:p>
        </w:tc>
        <w:tc>
          <w:tcPr>
            <w:tcW w:w="990" w:type="dxa"/>
          </w:tcPr>
          <w:p w:rsidR="00E15A73" w:rsidRPr="00852494" w:rsidRDefault="00E15A73" w:rsidP="00CC232A">
            <w:pPr>
              <w:rPr>
                <w:rFonts w:asciiTheme="minorHAnsi" w:hAnsiTheme="minorHAnsi"/>
                <w:sz w:val="18"/>
                <w:szCs w:val="18"/>
              </w:rPr>
            </w:pPr>
          </w:p>
        </w:tc>
      </w:tr>
      <w:tr w:rsidR="00E15A73" w:rsidRPr="00852494" w:rsidTr="00C459CF">
        <w:trPr>
          <w:trHeight w:val="368"/>
        </w:trPr>
        <w:tc>
          <w:tcPr>
            <w:tcW w:w="1772" w:type="dxa"/>
            <w:vMerge/>
          </w:tcPr>
          <w:p w:rsidR="00E15A73" w:rsidRPr="00852494" w:rsidRDefault="00E15A73" w:rsidP="00CC232A">
            <w:pPr>
              <w:rPr>
                <w:rFonts w:asciiTheme="minorHAnsi" w:hAnsiTheme="minorHAnsi"/>
                <w:sz w:val="18"/>
                <w:szCs w:val="18"/>
              </w:rPr>
            </w:pPr>
          </w:p>
        </w:tc>
        <w:tc>
          <w:tcPr>
            <w:tcW w:w="1428" w:type="dxa"/>
            <w:vMerge w:val="restart"/>
            <w:shd w:val="clear" w:color="auto" w:fill="auto"/>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Records Management</w:t>
            </w:r>
          </w:p>
        </w:tc>
        <w:tc>
          <w:tcPr>
            <w:tcW w:w="1437" w:type="dxa"/>
            <w:vMerge w:val="restart"/>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Management of Records and Access To Information (ATI)</w:t>
            </w:r>
          </w:p>
        </w:tc>
        <w:tc>
          <w:tcPr>
            <w:tcW w:w="5893" w:type="dxa"/>
            <w:gridSpan w:val="7"/>
            <w:tcBorders>
              <w:bottom w:val="single" w:sz="4" w:space="0" w:color="000000"/>
            </w:tcBorders>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100% of database maintained and records verified</w:t>
            </w:r>
          </w:p>
        </w:tc>
        <w:tc>
          <w:tcPr>
            <w:tcW w:w="1260" w:type="dxa"/>
            <w:shd w:val="clear" w:color="auto" w:fill="FFE39D"/>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100% database maintained</w:t>
            </w:r>
          </w:p>
        </w:tc>
        <w:tc>
          <w:tcPr>
            <w:tcW w:w="990" w:type="dxa"/>
            <w:vMerge w:val="restart"/>
          </w:tcPr>
          <w:p w:rsidR="00E15A73" w:rsidRPr="00852494" w:rsidRDefault="00E15A73" w:rsidP="00CC232A">
            <w:pPr>
              <w:rPr>
                <w:rFonts w:asciiTheme="minorHAnsi" w:hAnsiTheme="minorHAnsi"/>
                <w:sz w:val="18"/>
                <w:szCs w:val="18"/>
              </w:rPr>
            </w:pPr>
          </w:p>
        </w:tc>
        <w:tc>
          <w:tcPr>
            <w:tcW w:w="990" w:type="dxa"/>
            <w:vMerge w:val="restart"/>
          </w:tcPr>
          <w:p w:rsidR="00E15A73" w:rsidRPr="00852494" w:rsidRDefault="00E15A73" w:rsidP="00CC232A">
            <w:pPr>
              <w:rPr>
                <w:rFonts w:asciiTheme="minorHAnsi" w:hAnsiTheme="minorHAnsi"/>
                <w:sz w:val="18"/>
                <w:szCs w:val="18"/>
              </w:rPr>
            </w:pPr>
          </w:p>
        </w:tc>
        <w:tc>
          <w:tcPr>
            <w:tcW w:w="990" w:type="dxa"/>
            <w:vMerge w:val="restart"/>
          </w:tcPr>
          <w:p w:rsidR="00E15A73" w:rsidRPr="00852494" w:rsidRDefault="00E15A73" w:rsidP="00CC232A">
            <w:pPr>
              <w:rPr>
                <w:rFonts w:asciiTheme="minorHAnsi" w:hAnsiTheme="minorHAnsi"/>
                <w:sz w:val="18"/>
                <w:szCs w:val="18"/>
              </w:rPr>
            </w:pPr>
          </w:p>
        </w:tc>
      </w:tr>
      <w:tr w:rsidR="00E15A73" w:rsidRPr="00852494" w:rsidTr="00C459CF">
        <w:trPr>
          <w:trHeight w:val="367"/>
        </w:trPr>
        <w:tc>
          <w:tcPr>
            <w:tcW w:w="1772" w:type="dxa"/>
            <w:vMerge/>
          </w:tcPr>
          <w:p w:rsidR="00E15A73" w:rsidRPr="00852494" w:rsidRDefault="00E15A73" w:rsidP="00CC232A">
            <w:pPr>
              <w:rPr>
                <w:rFonts w:asciiTheme="minorHAnsi" w:hAnsiTheme="minorHAnsi"/>
                <w:sz w:val="18"/>
                <w:szCs w:val="18"/>
              </w:rPr>
            </w:pPr>
          </w:p>
        </w:tc>
        <w:tc>
          <w:tcPr>
            <w:tcW w:w="1428" w:type="dxa"/>
            <w:vMerge/>
            <w:shd w:val="clear" w:color="auto" w:fill="auto"/>
          </w:tcPr>
          <w:p w:rsidR="00E15A73" w:rsidRPr="00852494" w:rsidRDefault="00E15A73" w:rsidP="00CC232A">
            <w:pPr>
              <w:rPr>
                <w:rFonts w:asciiTheme="minorHAnsi" w:hAnsiTheme="minorHAnsi"/>
                <w:sz w:val="18"/>
                <w:szCs w:val="18"/>
              </w:rPr>
            </w:pPr>
          </w:p>
        </w:tc>
        <w:tc>
          <w:tcPr>
            <w:tcW w:w="1437" w:type="dxa"/>
            <w:vMerge/>
          </w:tcPr>
          <w:p w:rsidR="00E15A73" w:rsidRPr="00852494" w:rsidRDefault="00E15A73" w:rsidP="00CC232A">
            <w:pPr>
              <w:rPr>
                <w:rFonts w:asciiTheme="minorHAnsi" w:hAnsiTheme="minorHAnsi"/>
                <w:sz w:val="18"/>
                <w:szCs w:val="18"/>
              </w:rPr>
            </w:pPr>
          </w:p>
        </w:tc>
        <w:tc>
          <w:tcPr>
            <w:tcW w:w="5893" w:type="dxa"/>
            <w:gridSpan w:val="7"/>
            <w:tcBorders>
              <w:bottom w:val="single" w:sz="4" w:space="0" w:color="000000"/>
            </w:tcBorders>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 xml:space="preserve">100% of semi-active and inactive records relocated to the </w:t>
            </w:r>
            <w:r>
              <w:rPr>
                <w:rFonts w:asciiTheme="minorHAnsi" w:hAnsiTheme="minorHAnsi"/>
                <w:sz w:val="18"/>
                <w:szCs w:val="18"/>
              </w:rPr>
              <w:t xml:space="preserve">PIOJ’s </w:t>
            </w:r>
            <w:r w:rsidRPr="00852494">
              <w:rPr>
                <w:rFonts w:asciiTheme="minorHAnsi" w:hAnsiTheme="minorHAnsi"/>
                <w:sz w:val="18"/>
                <w:szCs w:val="18"/>
              </w:rPr>
              <w:t>Records Centre</w:t>
            </w:r>
          </w:p>
        </w:tc>
        <w:tc>
          <w:tcPr>
            <w:tcW w:w="1260" w:type="dxa"/>
            <w:shd w:val="clear" w:color="auto" w:fill="FFE39D"/>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10% of semi-active and inactive records relocated</w:t>
            </w:r>
          </w:p>
        </w:tc>
        <w:tc>
          <w:tcPr>
            <w:tcW w:w="990" w:type="dxa"/>
            <w:vMerge/>
          </w:tcPr>
          <w:p w:rsidR="00E15A73" w:rsidRPr="00852494" w:rsidRDefault="00E15A73" w:rsidP="00CC232A">
            <w:pPr>
              <w:rPr>
                <w:rFonts w:asciiTheme="minorHAnsi" w:hAnsiTheme="minorHAnsi"/>
                <w:sz w:val="18"/>
                <w:szCs w:val="18"/>
              </w:rPr>
            </w:pPr>
          </w:p>
        </w:tc>
        <w:tc>
          <w:tcPr>
            <w:tcW w:w="990" w:type="dxa"/>
            <w:vMerge/>
          </w:tcPr>
          <w:p w:rsidR="00E15A73" w:rsidRPr="00852494" w:rsidRDefault="00E15A73" w:rsidP="00CC232A">
            <w:pPr>
              <w:rPr>
                <w:rFonts w:asciiTheme="minorHAnsi" w:hAnsiTheme="minorHAnsi"/>
                <w:sz w:val="18"/>
                <w:szCs w:val="18"/>
              </w:rPr>
            </w:pPr>
          </w:p>
        </w:tc>
        <w:tc>
          <w:tcPr>
            <w:tcW w:w="990" w:type="dxa"/>
            <w:vMerge/>
          </w:tcPr>
          <w:p w:rsidR="00E15A73" w:rsidRPr="00852494" w:rsidRDefault="00E15A73" w:rsidP="00CC232A">
            <w:pPr>
              <w:rPr>
                <w:rFonts w:asciiTheme="minorHAnsi" w:hAnsiTheme="minorHAnsi"/>
                <w:sz w:val="18"/>
                <w:szCs w:val="18"/>
              </w:rPr>
            </w:pPr>
          </w:p>
        </w:tc>
      </w:tr>
      <w:tr w:rsidR="00E15A73" w:rsidRPr="00852494" w:rsidTr="00C459CF">
        <w:trPr>
          <w:trHeight w:val="80"/>
        </w:trPr>
        <w:tc>
          <w:tcPr>
            <w:tcW w:w="1772" w:type="dxa"/>
            <w:vMerge/>
          </w:tcPr>
          <w:p w:rsidR="00E15A73" w:rsidRPr="00852494" w:rsidRDefault="00E15A73" w:rsidP="00CC232A">
            <w:pPr>
              <w:rPr>
                <w:rFonts w:asciiTheme="minorHAnsi" w:hAnsiTheme="minorHAnsi"/>
                <w:sz w:val="18"/>
                <w:szCs w:val="18"/>
              </w:rPr>
            </w:pPr>
          </w:p>
        </w:tc>
        <w:tc>
          <w:tcPr>
            <w:tcW w:w="1428" w:type="dxa"/>
            <w:vMerge/>
            <w:shd w:val="clear" w:color="auto" w:fill="auto"/>
          </w:tcPr>
          <w:p w:rsidR="00E15A73" w:rsidRPr="00852494" w:rsidRDefault="00E15A73" w:rsidP="00CC232A">
            <w:pPr>
              <w:rPr>
                <w:rFonts w:asciiTheme="minorHAnsi" w:hAnsiTheme="minorHAnsi"/>
                <w:sz w:val="18"/>
                <w:szCs w:val="18"/>
              </w:rPr>
            </w:pPr>
          </w:p>
        </w:tc>
        <w:tc>
          <w:tcPr>
            <w:tcW w:w="1437" w:type="dxa"/>
            <w:vMerge/>
          </w:tcPr>
          <w:p w:rsidR="00E15A73" w:rsidRPr="00852494" w:rsidRDefault="00E15A73" w:rsidP="00CC232A">
            <w:pPr>
              <w:rPr>
                <w:rFonts w:asciiTheme="minorHAnsi" w:hAnsiTheme="minorHAnsi"/>
                <w:sz w:val="18"/>
                <w:szCs w:val="18"/>
              </w:rPr>
            </w:pPr>
          </w:p>
        </w:tc>
        <w:tc>
          <w:tcPr>
            <w:tcW w:w="5893" w:type="dxa"/>
            <w:gridSpan w:val="7"/>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100% compliant with Access to Information (ATI)</w:t>
            </w:r>
          </w:p>
        </w:tc>
        <w:tc>
          <w:tcPr>
            <w:tcW w:w="1260" w:type="dxa"/>
            <w:shd w:val="clear" w:color="auto" w:fill="FFE39D"/>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100% compliance</w:t>
            </w:r>
          </w:p>
        </w:tc>
        <w:tc>
          <w:tcPr>
            <w:tcW w:w="990" w:type="dxa"/>
            <w:vMerge/>
          </w:tcPr>
          <w:p w:rsidR="00E15A73" w:rsidRPr="00852494" w:rsidRDefault="00E15A73" w:rsidP="00CC232A">
            <w:pPr>
              <w:rPr>
                <w:rFonts w:asciiTheme="minorHAnsi" w:hAnsiTheme="minorHAnsi"/>
                <w:sz w:val="18"/>
                <w:szCs w:val="18"/>
              </w:rPr>
            </w:pPr>
          </w:p>
        </w:tc>
        <w:tc>
          <w:tcPr>
            <w:tcW w:w="990" w:type="dxa"/>
            <w:vMerge/>
          </w:tcPr>
          <w:p w:rsidR="00E15A73" w:rsidRPr="00852494" w:rsidRDefault="00E15A73" w:rsidP="00CC232A">
            <w:pPr>
              <w:rPr>
                <w:rFonts w:asciiTheme="minorHAnsi" w:hAnsiTheme="minorHAnsi"/>
                <w:sz w:val="18"/>
                <w:szCs w:val="18"/>
              </w:rPr>
            </w:pPr>
          </w:p>
        </w:tc>
        <w:tc>
          <w:tcPr>
            <w:tcW w:w="990" w:type="dxa"/>
            <w:vMerge/>
          </w:tcPr>
          <w:p w:rsidR="00E15A73" w:rsidRPr="00852494" w:rsidRDefault="00E15A73" w:rsidP="00CC232A">
            <w:pPr>
              <w:rPr>
                <w:rFonts w:asciiTheme="minorHAnsi" w:hAnsiTheme="minorHAnsi"/>
                <w:sz w:val="18"/>
                <w:szCs w:val="18"/>
              </w:rPr>
            </w:pPr>
          </w:p>
        </w:tc>
      </w:tr>
      <w:tr w:rsidR="00E15A73" w:rsidRPr="00852494" w:rsidTr="00BA3BF4">
        <w:trPr>
          <w:trHeight w:val="1430"/>
        </w:trPr>
        <w:tc>
          <w:tcPr>
            <w:tcW w:w="1772" w:type="dxa"/>
          </w:tcPr>
          <w:p w:rsidR="00E15A73" w:rsidRPr="00852494" w:rsidRDefault="00E15A73" w:rsidP="009433F7">
            <w:pPr>
              <w:rPr>
                <w:rFonts w:asciiTheme="minorHAnsi" w:hAnsiTheme="minorHAnsi"/>
                <w:sz w:val="18"/>
                <w:szCs w:val="18"/>
              </w:rPr>
            </w:pPr>
            <w:r w:rsidRPr="00852494">
              <w:rPr>
                <w:rFonts w:asciiTheme="minorHAnsi" w:hAnsiTheme="minorHAnsi"/>
                <w:sz w:val="18"/>
                <w:szCs w:val="18"/>
              </w:rPr>
              <w:t>Cutting edge development intelligence through improved research methodologies, integrated modelling and policy analysis techniques</w:t>
            </w:r>
          </w:p>
        </w:tc>
        <w:tc>
          <w:tcPr>
            <w:tcW w:w="1428" w:type="dxa"/>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Update analytical models and integrate in sectoral and macro-economic analysis</w:t>
            </w:r>
          </w:p>
        </w:tc>
        <w:tc>
          <w:tcPr>
            <w:tcW w:w="1437" w:type="dxa"/>
          </w:tcPr>
          <w:p w:rsidR="00E15A73" w:rsidRPr="00852494" w:rsidRDefault="00E15A73" w:rsidP="00CC232A">
            <w:pPr>
              <w:rPr>
                <w:rFonts w:asciiTheme="minorHAnsi" w:hAnsiTheme="minorHAnsi"/>
                <w:sz w:val="18"/>
                <w:szCs w:val="18"/>
              </w:rPr>
            </w:pPr>
            <w:r w:rsidRPr="00852494">
              <w:rPr>
                <w:rFonts w:asciiTheme="minorHAnsi" w:hAnsiTheme="minorHAnsi"/>
                <w:sz w:val="18"/>
                <w:szCs w:val="18"/>
              </w:rPr>
              <w:t xml:space="preserve">Modelling and Forecasting </w:t>
            </w:r>
          </w:p>
        </w:tc>
        <w:tc>
          <w:tcPr>
            <w:tcW w:w="5893" w:type="dxa"/>
            <w:gridSpan w:val="7"/>
          </w:tcPr>
          <w:p w:rsidR="00E15A73" w:rsidRPr="00852494" w:rsidRDefault="00E15A73" w:rsidP="00CC232A">
            <w:pPr>
              <w:rPr>
                <w:rFonts w:asciiTheme="minorHAnsi" w:hAnsiTheme="minorHAnsi"/>
                <w:sz w:val="18"/>
                <w:szCs w:val="18"/>
                <w:lang w:val="en-US"/>
              </w:rPr>
            </w:pPr>
            <w:r w:rsidRPr="00852494">
              <w:rPr>
                <w:rFonts w:asciiTheme="minorHAnsi" w:hAnsiTheme="minorHAnsi"/>
                <w:sz w:val="18"/>
                <w:szCs w:val="18"/>
                <w:lang w:val="en-US"/>
              </w:rPr>
              <w:t>T21 and Econometric Models</w:t>
            </w:r>
            <w:r>
              <w:rPr>
                <w:rFonts w:asciiTheme="minorHAnsi" w:hAnsiTheme="minorHAnsi"/>
                <w:sz w:val="18"/>
                <w:szCs w:val="18"/>
                <w:lang w:val="en-US"/>
              </w:rPr>
              <w:t xml:space="preserve"> updated annually</w:t>
            </w:r>
          </w:p>
          <w:p w:rsidR="00E15A73" w:rsidRPr="00852494" w:rsidRDefault="00E15A73" w:rsidP="0077312D">
            <w:pPr>
              <w:rPr>
                <w:rFonts w:asciiTheme="minorHAnsi" w:hAnsiTheme="minorHAnsi"/>
                <w:sz w:val="18"/>
                <w:szCs w:val="18"/>
              </w:rPr>
            </w:pPr>
          </w:p>
        </w:tc>
        <w:tc>
          <w:tcPr>
            <w:tcW w:w="1260" w:type="dxa"/>
            <w:shd w:val="clear" w:color="auto" w:fill="FFE39D"/>
          </w:tcPr>
          <w:p w:rsidR="00E15A73" w:rsidRPr="00852494" w:rsidRDefault="00E15A73">
            <w:pPr>
              <w:pStyle w:val="Tablenums"/>
              <w:tabs>
                <w:tab w:val="left" w:pos="102"/>
              </w:tabs>
              <w:rPr>
                <w:rFonts w:asciiTheme="minorHAnsi" w:hAnsiTheme="minorHAnsi"/>
                <w:szCs w:val="18"/>
              </w:rPr>
            </w:pPr>
            <w:r w:rsidRPr="00852494">
              <w:rPr>
                <w:rFonts w:asciiTheme="minorHAnsi" w:hAnsiTheme="minorHAnsi"/>
                <w:szCs w:val="18"/>
              </w:rPr>
              <w:t>Models updated and used in analysing 6 Reports</w:t>
            </w:r>
          </w:p>
        </w:tc>
        <w:tc>
          <w:tcPr>
            <w:tcW w:w="990" w:type="dxa"/>
          </w:tcPr>
          <w:p w:rsidR="00E15A73" w:rsidRPr="00852494" w:rsidRDefault="00E15A73" w:rsidP="00CC232A">
            <w:pPr>
              <w:jc w:val="center"/>
              <w:rPr>
                <w:rFonts w:asciiTheme="minorHAnsi" w:hAnsiTheme="minorHAnsi"/>
                <w:sz w:val="18"/>
                <w:szCs w:val="18"/>
              </w:rPr>
            </w:pPr>
          </w:p>
        </w:tc>
        <w:tc>
          <w:tcPr>
            <w:tcW w:w="990" w:type="dxa"/>
          </w:tcPr>
          <w:p w:rsidR="00E15A73" w:rsidRPr="00852494" w:rsidRDefault="00E15A73" w:rsidP="00CC232A">
            <w:pPr>
              <w:jc w:val="center"/>
              <w:rPr>
                <w:rFonts w:asciiTheme="minorHAnsi" w:hAnsiTheme="minorHAnsi"/>
                <w:sz w:val="18"/>
                <w:szCs w:val="18"/>
              </w:rPr>
            </w:pPr>
          </w:p>
        </w:tc>
        <w:tc>
          <w:tcPr>
            <w:tcW w:w="990" w:type="dxa"/>
          </w:tcPr>
          <w:p w:rsidR="00E15A73" w:rsidRPr="00852494" w:rsidRDefault="00E15A73" w:rsidP="00CC232A">
            <w:pPr>
              <w:jc w:val="center"/>
              <w:rPr>
                <w:rFonts w:asciiTheme="minorHAnsi" w:hAnsiTheme="minorHAnsi"/>
                <w:sz w:val="18"/>
                <w:szCs w:val="18"/>
              </w:rPr>
            </w:pPr>
          </w:p>
        </w:tc>
      </w:tr>
      <w:tr w:rsidR="00961DAF" w:rsidRPr="00852494" w:rsidTr="007A7874">
        <w:trPr>
          <w:trHeight w:val="503"/>
        </w:trPr>
        <w:tc>
          <w:tcPr>
            <w:tcW w:w="1772" w:type="dxa"/>
            <w:vMerge w:val="restart"/>
            <w:shd w:val="clear" w:color="auto" w:fill="auto"/>
          </w:tcPr>
          <w:p w:rsidR="00961DAF" w:rsidRPr="00852494" w:rsidRDefault="00961DAF">
            <w:pPr>
              <w:rPr>
                <w:rFonts w:asciiTheme="minorHAnsi" w:hAnsiTheme="minorHAnsi"/>
                <w:sz w:val="18"/>
                <w:szCs w:val="18"/>
              </w:rPr>
            </w:pPr>
            <w:r w:rsidRPr="00852494">
              <w:rPr>
                <w:rFonts w:asciiTheme="minorHAnsi" w:hAnsiTheme="minorHAnsi"/>
                <w:sz w:val="18"/>
                <w:szCs w:val="18"/>
              </w:rPr>
              <w:t>Contribute to the efficient and effective governance and management of the organization</w:t>
            </w:r>
          </w:p>
        </w:tc>
        <w:tc>
          <w:tcPr>
            <w:tcW w:w="1428" w:type="dxa"/>
            <w:vMerge w:val="restart"/>
            <w:shd w:val="clear" w:color="auto" w:fill="auto"/>
          </w:tcPr>
          <w:p w:rsidR="00961DAF" w:rsidRPr="00852494" w:rsidRDefault="00961DAF" w:rsidP="00743965">
            <w:pPr>
              <w:rPr>
                <w:rFonts w:asciiTheme="minorHAnsi" w:hAnsiTheme="minorHAnsi"/>
                <w:sz w:val="18"/>
                <w:szCs w:val="18"/>
              </w:rPr>
            </w:pPr>
            <w:r w:rsidRPr="00852494">
              <w:rPr>
                <w:rFonts w:asciiTheme="minorHAnsi" w:hAnsiTheme="minorHAnsi"/>
                <w:sz w:val="18"/>
                <w:szCs w:val="18"/>
              </w:rPr>
              <w:t xml:space="preserve">Implement programmes for human resource development, financial management of recurrent and capital programmes, information and </w:t>
            </w:r>
            <w:proofErr w:type="spellStart"/>
            <w:r w:rsidRPr="00852494">
              <w:rPr>
                <w:rFonts w:asciiTheme="minorHAnsi" w:hAnsiTheme="minorHAnsi"/>
                <w:sz w:val="18"/>
                <w:szCs w:val="18"/>
              </w:rPr>
              <w:t>comm</w:t>
            </w:r>
            <w:r>
              <w:rPr>
                <w:rFonts w:asciiTheme="minorHAnsi" w:hAnsiTheme="minorHAnsi"/>
                <w:sz w:val="18"/>
                <w:szCs w:val="18"/>
              </w:rPr>
              <w:t>-</w:t>
            </w:r>
            <w:r w:rsidRPr="00852494">
              <w:rPr>
                <w:rFonts w:asciiTheme="minorHAnsi" w:hAnsiTheme="minorHAnsi"/>
                <w:sz w:val="18"/>
                <w:szCs w:val="18"/>
              </w:rPr>
              <w:t>unications</w:t>
            </w:r>
            <w:proofErr w:type="spellEnd"/>
            <w:r w:rsidRPr="00852494">
              <w:rPr>
                <w:rFonts w:asciiTheme="minorHAnsi" w:hAnsiTheme="minorHAnsi"/>
                <w:sz w:val="18"/>
                <w:szCs w:val="18"/>
              </w:rPr>
              <w:t xml:space="preserve"> technology plan, risk management and procurement.</w:t>
            </w:r>
          </w:p>
        </w:tc>
        <w:tc>
          <w:tcPr>
            <w:tcW w:w="1437" w:type="dxa"/>
            <w:vMerge w:val="restart"/>
            <w:shd w:val="clear" w:color="auto" w:fill="auto"/>
          </w:tcPr>
          <w:p w:rsidR="00961DAF" w:rsidRPr="00852494" w:rsidRDefault="00961DAF" w:rsidP="00CC232A">
            <w:pPr>
              <w:rPr>
                <w:rFonts w:asciiTheme="minorHAnsi" w:hAnsiTheme="minorHAnsi"/>
                <w:sz w:val="18"/>
                <w:szCs w:val="18"/>
              </w:rPr>
            </w:pPr>
            <w:r w:rsidRPr="00852494">
              <w:rPr>
                <w:rFonts w:asciiTheme="minorHAnsi" w:hAnsiTheme="minorHAnsi"/>
                <w:sz w:val="18"/>
                <w:szCs w:val="18"/>
              </w:rPr>
              <w:t>Governance and Management</w:t>
            </w:r>
          </w:p>
        </w:tc>
        <w:tc>
          <w:tcPr>
            <w:tcW w:w="1994" w:type="dxa"/>
          </w:tcPr>
          <w:p w:rsidR="00961DAF" w:rsidRPr="00852494" w:rsidRDefault="00961DAF" w:rsidP="00904C9F">
            <w:pPr>
              <w:rPr>
                <w:rFonts w:asciiTheme="minorHAnsi" w:hAnsiTheme="minorHAnsi"/>
                <w:sz w:val="18"/>
                <w:szCs w:val="18"/>
              </w:rPr>
            </w:pPr>
            <w:r w:rsidRPr="00852494">
              <w:rPr>
                <w:rFonts w:asciiTheme="minorHAnsi" w:hAnsiTheme="minorHAnsi"/>
                <w:sz w:val="18"/>
                <w:szCs w:val="18"/>
              </w:rPr>
              <w:t>Annual Report published by April 2019</w:t>
            </w:r>
          </w:p>
        </w:tc>
        <w:tc>
          <w:tcPr>
            <w:tcW w:w="1994" w:type="dxa"/>
            <w:gridSpan w:val="4"/>
          </w:tcPr>
          <w:p w:rsidR="00961DAF" w:rsidRPr="00852494" w:rsidRDefault="00961DAF" w:rsidP="00904C9F">
            <w:pPr>
              <w:rPr>
                <w:rFonts w:asciiTheme="minorHAnsi" w:hAnsiTheme="minorHAnsi"/>
                <w:sz w:val="18"/>
                <w:szCs w:val="18"/>
              </w:rPr>
            </w:pPr>
            <w:r w:rsidRPr="00852494">
              <w:rPr>
                <w:rFonts w:asciiTheme="minorHAnsi" w:hAnsiTheme="minorHAnsi"/>
                <w:sz w:val="18"/>
                <w:szCs w:val="18"/>
              </w:rPr>
              <w:t>Annual Report published by April 2020</w:t>
            </w:r>
          </w:p>
        </w:tc>
        <w:tc>
          <w:tcPr>
            <w:tcW w:w="1905" w:type="dxa"/>
            <w:gridSpan w:val="2"/>
          </w:tcPr>
          <w:p w:rsidR="00961DAF" w:rsidRPr="00852494" w:rsidRDefault="00961DAF" w:rsidP="00904C9F">
            <w:pPr>
              <w:rPr>
                <w:rFonts w:asciiTheme="minorHAnsi" w:hAnsiTheme="minorHAnsi"/>
                <w:sz w:val="18"/>
                <w:szCs w:val="18"/>
              </w:rPr>
            </w:pPr>
            <w:r w:rsidRPr="00852494">
              <w:rPr>
                <w:rFonts w:asciiTheme="minorHAnsi" w:hAnsiTheme="minorHAnsi"/>
                <w:sz w:val="18"/>
                <w:szCs w:val="18"/>
              </w:rPr>
              <w:t>Annual Report published by April 2021</w:t>
            </w:r>
          </w:p>
        </w:tc>
        <w:tc>
          <w:tcPr>
            <w:tcW w:w="1260" w:type="dxa"/>
            <w:shd w:val="clear" w:color="auto" w:fill="FFE39D"/>
          </w:tcPr>
          <w:p w:rsidR="00961DAF" w:rsidRPr="00852494" w:rsidRDefault="00961DAF">
            <w:pPr>
              <w:rPr>
                <w:rFonts w:asciiTheme="minorHAnsi" w:hAnsiTheme="minorHAnsi"/>
                <w:sz w:val="18"/>
                <w:szCs w:val="18"/>
              </w:rPr>
            </w:pPr>
            <w:r>
              <w:rPr>
                <w:rFonts w:asciiTheme="minorHAnsi" w:hAnsiTheme="minorHAnsi"/>
                <w:sz w:val="18"/>
                <w:szCs w:val="18"/>
              </w:rPr>
              <w:t xml:space="preserve">Annual Report 2017 </w:t>
            </w:r>
            <w:r w:rsidRPr="00852494">
              <w:rPr>
                <w:rFonts w:asciiTheme="minorHAnsi" w:hAnsiTheme="minorHAnsi"/>
                <w:sz w:val="18"/>
                <w:szCs w:val="18"/>
              </w:rPr>
              <w:t>completed</w:t>
            </w:r>
          </w:p>
        </w:tc>
        <w:tc>
          <w:tcPr>
            <w:tcW w:w="990" w:type="dxa"/>
            <w:vMerge w:val="restart"/>
          </w:tcPr>
          <w:p w:rsidR="00961DAF" w:rsidRPr="00852494" w:rsidRDefault="00961DAF" w:rsidP="00CC232A">
            <w:pPr>
              <w:jc w:val="right"/>
              <w:rPr>
                <w:rFonts w:asciiTheme="minorHAnsi" w:hAnsiTheme="minorHAnsi"/>
                <w:sz w:val="18"/>
                <w:szCs w:val="18"/>
              </w:rPr>
            </w:pPr>
            <w:r>
              <w:rPr>
                <w:rFonts w:asciiTheme="minorHAnsi" w:hAnsiTheme="minorHAnsi"/>
                <w:sz w:val="18"/>
                <w:szCs w:val="18"/>
              </w:rPr>
              <w:t>2</w:t>
            </w:r>
            <w:r w:rsidR="00EE0672">
              <w:rPr>
                <w:rFonts w:asciiTheme="minorHAnsi" w:hAnsiTheme="minorHAnsi"/>
                <w:sz w:val="18"/>
                <w:szCs w:val="18"/>
              </w:rPr>
              <w:t>17,717</w:t>
            </w:r>
          </w:p>
        </w:tc>
        <w:tc>
          <w:tcPr>
            <w:tcW w:w="990" w:type="dxa"/>
            <w:vMerge w:val="restart"/>
          </w:tcPr>
          <w:p w:rsidR="00961DAF" w:rsidRPr="00852494" w:rsidRDefault="00961DAF" w:rsidP="00CC232A">
            <w:pPr>
              <w:jc w:val="right"/>
              <w:rPr>
                <w:rFonts w:asciiTheme="minorHAnsi" w:hAnsiTheme="minorHAnsi"/>
                <w:sz w:val="18"/>
                <w:szCs w:val="18"/>
              </w:rPr>
            </w:pPr>
            <w:r>
              <w:rPr>
                <w:rFonts w:asciiTheme="minorHAnsi" w:hAnsiTheme="minorHAnsi"/>
                <w:sz w:val="18"/>
                <w:szCs w:val="18"/>
              </w:rPr>
              <w:t>2</w:t>
            </w:r>
            <w:r w:rsidR="00EE0672">
              <w:rPr>
                <w:rFonts w:asciiTheme="minorHAnsi" w:hAnsiTheme="minorHAnsi"/>
                <w:sz w:val="18"/>
                <w:szCs w:val="18"/>
              </w:rPr>
              <w:t>45,760</w:t>
            </w:r>
          </w:p>
        </w:tc>
        <w:tc>
          <w:tcPr>
            <w:tcW w:w="990" w:type="dxa"/>
            <w:vMerge w:val="restart"/>
          </w:tcPr>
          <w:p w:rsidR="00961DAF" w:rsidRPr="00852494" w:rsidRDefault="00961DAF" w:rsidP="00CC232A">
            <w:pPr>
              <w:jc w:val="right"/>
              <w:rPr>
                <w:rFonts w:asciiTheme="minorHAnsi" w:hAnsiTheme="minorHAnsi"/>
                <w:sz w:val="18"/>
                <w:szCs w:val="18"/>
              </w:rPr>
            </w:pPr>
            <w:r>
              <w:rPr>
                <w:rFonts w:asciiTheme="minorHAnsi" w:hAnsiTheme="minorHAnsi"/>
                <w:sz w:val="18"/>
                <w:szCs w:val="18"/>
              </w:rPr>
              <w:t>2</w:t>
            </w:r>
            <w:r w:rsidR="00EE0672">
              <w:rPr>
                <w:rFonts w:asciiTheme="minorHAnsi" w:hAnsiTheme="minorHAnsi"/>
                <w:sz w:val="18"/>
                <w:szCs w:val="18"/>
              </w:rPr>
              <w:t>54,193</w:t>
            </w:r>
          </w:p>
        </w:tc>
      </w:tr>
      <w:tr w:rsidR="00961DAF" w:rsidRPr="00852494" w:rsidTr="007A7874">
        <w:trPr>
          <w:trHeight w:val="170"/>
        </w:trPr>
        <w:tc>
          <w:tcPr>
            <w:tcW w:w="1772" w:type="dxa"/>
            <w:vMerge/>
            <w:shd w:val="clear" w:color="auto" w:fill="auto"/>
          </w:tcPr>
          <w:p w:rsidR="00961DAF" w:rsidRPr="00852494" w:rsidRDefault="00961DAF" w:rsidP="00CC232A">
            <w:pPr>
              <w:rPr>
                <w:rFonts w:asciiTheme="minorHAnsi" w:hAnsiTheme="minorHAnsi"/>
                <w:sz w:val="18"/>
                <w:szCs w:val="18"/>
              </w:rPr>
            </w:pPr>
          </w:p>
        </w:tc>
        <w:tc>
          <w:tcPr>
            <w:tcW w:w="1428" w:type="dxa"/>
            <w:vMerge/>
            <w:shd w:val="clear" w:color="auto" w:fill="auto"/>
          </w:tcPr>
          <w:p w:rsidR="00961DAF" w:rsidRPr="00852494" w:rsidRDefault="00961DAF" w:rsidP="00CC232A">
            <w:pPr>
              <w:rPr>
                <w:rFonts w:asciiTheme="minorHAnsi" w:hAnsiTheme="minorHAnsi"/>
                <w:sz w:val="18"/>
                <w:szCs w:val="18"/>
              </w:rPr>
            </w:pPr>
          </w:p>
        </w:tc>
        <w:tc>
          <w:tcPr>
            <w:tcW w:w="1437" w:type="dxa"/>
            <w:vMerge/>
            <w:shd w:val="clear" w:color="auto" w:fill="auto"/>
          </w:tcPr>
          <w:p w:rsidR="00961DAF" w:rsidRPr="00852494" w:rsidRDefault="00961DAF" w:rsidP="00CC232A">
            <w:pPr>
              <w:rPr>
                <w:rFonts w:asciiTheme="minorHAnsi" w:hAnsiTheme="minorHAnsi"/>
                <w:i/>
                <w:sz w:val="18"/>
                <w:szCs w:val="18"/>
              </w:rPr>
            </w:pPr>
          </w:p>
        </w:tc>
        <w:tc>
          <w:tcPr>
            <w:tcW w:w="5893" w:type="dxa"/>
            <w:gridSpan w:val="7"/>
          </w:tcPr>
          <w:p w:rsidR="00961DAF" w:rsidRPr="00852494" w:rsidRDefault="00961DAF" w:rsidP="000E3532">
            <w:pPr>
              <w:shd w:val="clear" w:color="auto" w:fill="FFFFFF" w:themeFill="background1"/>
              <w:rPr>
                <w:rFonts w:asciiTheme="minorHAnsi" w:eastAsia="SimSun" w:hAnsiTheme="minorHAnsi"/>
                <w:sz w:val="18"/>
                <w:szCs w:val="18"/>
              </w:rPr>
            </w:pPr>
            <w:r w:rsidRPr="00852494">
              <w:rPr>
                <w:rFonts w:asciiTheme="minorHAnsi" w:eastAsia="SimSun" w:hAnsiTheme="minorHAnsi"/>
                <w:sz w:val="18"/>
                <w:szCs w:val="18"/>
              </w:rPr>
              <w:t>99.9% availability of ICT, power, security infrastructure and all custom software, other corporate information systems and models</w:t>
            </w:r>
            <w:r w:rsidR="00E15A73">
              <w:rPr>
                <w:rFonts w:asciiTheme="minorHAnsi" w:eastAsia="SimSun" w:hAnsiTheme="minorHAnsi"/>
                <w:sz w:val="18"/>
                <w:szCs w:val="18"/>
              </w:rPr>
              <w:t>; ICT investment plan implemented</w:t>
            </w:r>
          </w:p>
        </w:tc>
        <w:tc>
          <w:tcPr>
            <w:tcW w:w="1260" w:type="dxa"/>
            <w:shd w:val="clear" w:color="auto" w:fill="FFE39D"/>
          </w:tcPr>
          <w:p w:rsidR="00961DAF" w:rsidRDefault="00E15A73" w:rsidP="00CC232A">
            <w:pPr>
              <w:rPr>
                <w:rFonts w:asciiTheme="minorHAnsi" w:hAnsiTheme="minorHAnsi"/>
                <w:sz w:val="18"/>
                <w:szCs w:val="18"/>
              </w:rPr>
            </w:pPr>
            <w:r>
              <w:rPr>
                <w:rFonts w:asciiTheme="minorHAnsi" w:hAnsiTheme="minorHAnsi"/>
                <w:sz w:val="18"/>
                <w:szCs w:val="18"/>
              </w:rPr>
              <w:t>99.7%;</w:t>
            </w:r>
          </w:p>
          <w:p w:rsidR="00E15A73" w:rsidRPr="00852494" w:rsidRDefault="00E15A73" w:rsidP="00CC232A">
            <w:pPr>
              <w:rPr>
                <w:rFonts w:asciiTheme="minorHAnsi" w:hAnsiTheme="minorHAnsi"/>
                <w:sz w:val="18"/>
                <w:szCs w:val="18"/>
              </w:rPr>
            </w:pPr>
            <w:r>
              <w:rPr>
                <w:rFonts w:asciiTheme="minorHAnsi" w:hAnsiTheme="minorHAnsi"/>
                <w:sz w:val="18"/>
                <w:szCs w:val="18"/>
              </w:rPr>
              <w:t>ICT investment plan being designed</w:t>
            </w:r>
          </w:p>
        </w:tc>
        <w:tc>
          <w:tcPr>
            <w:tcW w:w="990" w:type="dxa"/>
            <w:vMerge/>
          </w:tcPr>
          <w:p w:rsidR="00961DAF" w:rsidRPr="00852494" w:rsidRDefault="00961DAF" w:rsidP="00CC232A">
            <w:pPr>
              <w:rPr>
                <w:rFonts w:asciiTheme="minorHAnsi" w:hAnsiTheme="minorHAnsi"/>
                <w:sz w:val="18"/>
                <w:szCs w:val="18"/>
              </w:rPr>
            </w:pPr>
          </w:p>
        </w:tc>
        <w:tc>
          <w:tcPr>
            <w:tcW w:w="990" w:type="dxa"/>
            <w:vMerge/>
          </w:tcPr>
          <w:p w:rsidR="00961DAF" w:rsidRPr="00852494" w:rsidRDefault="00961DAF" w:rsidP="00CC232A">
            <w:pPr>
              <w:rPr>
                <w:rFonts w:asciiTheme="minorHAnsi" w:hAnsiTheme="minorHAnsi"/>
                <w:sz w:val="18"/>
                <w:szCs w:val="18"/>
              </w:rPr>
            </w:pPr>
          </w:p>
        </w:tc>
        <w:tc>
          <w:tcPr>
            <w:tcW w:w="990" w:type="dxa"/>
            <w:vMerge/>
          </w:tcPr>
          <w:p w:rsidR="00961DAF" w:rsidRPr="00852494" w:rsidRDefault="00961DAF" w:rsidP="00CC232A">
            <w:pPr>
              <w:rPr>
                <w:rFonts w:asciiTheme="minorHAnsi" w:hAnsiTheme="minorHAnsi"/>
                <w:sz w:val="18"/>
                <w:szCs w:val="18"/>
              </w:rPr>
            </w:pPr>
          </w:p>
        </w:tc>
      </w:tr>
      <w:tr w:rsidR="00961DAF" w:rsidRPr="00852494" w:rsidTr="007A7874">
        <w:trPr>
          <w:trHeight w:val="70"/>
        </w:trPr>
        <w:tc>
          <w:tcPr>
            <w:tcW w:w="1772" w:type="dxa"/>
            <w:vMerge/>
            <w:shd w:val="clear" w:color="auto" w:fill="auto"/>
          </w:tcPr>
          <w:p w:rsidR="00961DAF" w:rsidRPr="00852494" w:rsidRDefault="00961DAF" w:rsidP="00CC232A">
            <w:pPr>
              <w:rPr>
                <w:rFonts w:asciiTheme="minorHAnsi" w:hAnsiTheme="minorHAnsi"/>
                <w:sz w:val="18"/>
                <w:szCs w:val="18"/>
              </w:rPr>
            </w:pPr>
          </w:p>
        </w:tc>
        <w:tc>
          <w:tcPr>
            <w:tcW w:w="1428" w:type="dxa"/>
            <w:vMerge/>
            <w:shd w:val="clear" w:color="auto" w:fill="auto"/>
          </w:tcPr>
          <w:p w:rsidR="00961DAF" w:rsidRPr="00852494" w:rsidRDefault="00961DAF" w:rsidP="00CC232A">
            <w:pPr>
              <w:rPr>
                <w:rFonts w:asciiTheme="minorHAnsi" w:hAnsiTheme="minorHAnsi"/>
                <w:sz w:val="18"/>
                <w:szCs w:val="18"/>
              </w:rPr>
            </w:pPr>
          </w:p>
        </w:tc>
        <w:tc>
          <w:tcPr>
            <w:tcW w:w="1437" w:type="dxa"/>
            <w:vMerge/>
            <w:shd w:val="clear" w:color="auto" w:fill="auto"/>
          </w:tcPr>
          <w:p w:rsidR="00961DAF" w:rsidRPr="007A7874" w:rsidRDefault="00961DAF" w:rsidP="00CC232A">
            <w:pPr>
              <w:rPr>
                <w:rFonts w:asciiTheme="minorHAnsi" w:hAnsiTheme="minorHAnsi"/>
                <w:sz w:val="18"/>
                <w:szCs w:val="18"/>
              </w:rPr>
            </w:pPr>
          </w:p>
        </w:tc>
        <w:tc>
          <w:tcPr>
            <w:tcW w:w="5893" w:type="dxa"/>
            <w:gridSpan w:val="7"/>
          </w:tcPr>
          <w:p w:rsidR="00961DAF" w:rsidRPr="00852494" w:rsidRDefault="00961DAF" w:rsidP="00CC232A">
            <w:pPr>
              <w:rPr>
                <w:rFonts w:asciiTheme="minorHAnsi" w:hAnsiTheme="minorHAnsi"/>
                <w:sz w:val="18"/>
                <w:szCs w:val="18"/>
              </w:rPr>
            </w:pPr>
            <w:r w:rsidRPr="00852494">
              <w:rPr>
                <w:rFonts w:asciiTheme="minorHAnsi" w:hAnsiTheme="minorHAnsi"/>
                <w:sz w:val="18"/>
                <w:szCs w:val="18"/>
              </w:rPr>
              <w:t xml:space="preserve">Financial Statements </w:t>
            </w:r>
            <w:r w:rsidR="00E15A73">
              <w:rPr>
                <w:rFonts w:asciiTheme="minorHAnsi" w:hAnsiTheme="minorHAnsi"/>
                <w:sz w:val="18"/>
                <w:szCs w:val="18"/>
              </w:rPr>
              <w:t xml:space="preserve"> and Expenditure Reports </w:t>
            </w:r>
            <w:r w:rsidRPr="00852494">
              <w:rPr>
                <w:rFonts w:asciiTheme="minorHAnsi" w:hAnsiTheme="minorHAnsi"/>
                <w:sz w:val="18"/>
                <w:szCs w:val="18"/>
              </w:rPr>
              <w:t xml:space="preserve">submitted monthly to </w:t>
            </w:r>
            <w:proofErr w:type="spellStart"/>
            <w:r w:rsidRPr="00852494">
              <w:rPr>
                <w:rFonts w:asciiTheme="minorHAnsi" w:hAnsiTheme="minorHAnsi"/>
                <w:sz w:val="18"/>
                <w:szCs w:val="18"/>
              </w:rPr>
              <w:t>MoFP</w:t>
            </w:r>
            <w:r>
              <w:rPr>
                <w:rFonts w:asciiTheme="minorHAnsi" w:hAnsiTheme="minorHAnsi"/>
                <w:sz w:val="18"/>
                <w:szCs w:val="18"/>
              </w:rPr>
              <w:t>S</w:t>
            </w:r>
            <w:proofErr w:type="spellEnd"/>
            <w:r w:rsidRPr="00852494">
              <w:rPr>
                <w:rFonts w:asciiTheme="minorHAnsi" w:hAnsiTheme="minorHAnsi"/>
                <w:sz w:val="18"/>
                <w:szCs w:val="18"/>
              </w:rPr>
              <w:t>; audited statements prepared by March of each year</w:t>
            </w:r>
          </w:p>
        </w:tc>
        <w:tc>
          <w:tcPr>
            <w:tcW w:w="1260" w:type="dxa"/>
            <w:shd w:val="clear" w:color="auto" w:fill="FFE39D"/>
          </w:tcPr>
          <w:p w:rsidR="00961DAF" w:rsidRPr="00852494" w:rsidRDefault="00961DAF" w:rsidP="00CC232A">
            <w:pPr>
              <w:rPr>
                <w:rFonts w:asciiTheme="minorHAnsi" w:hAnsiTheme="minorHAnsi"/>
                <w:sz w:val="18"/>
                <w:szCs w:val="18"/>
              </w:rPr>
            </w:pPr>
            <w:r w:rsidRPr="00852494">
              <w:rPr>
                <w:rFonts w:asciiTheme="minorHAnsi" w:hAnsiTheme="minorHAnsi"/>
                <w:sz w:val="18"/>
                <w:szCs w:val="18"/>
              </w:rPr>
              <w:t>Statements submitted</w:t>
            </w:r>
          </w:p>
        </w:tc>
        <w:tc>
          <w:tcPr>
            <w:tcW w:w="990" w:type="dxa"/>
            <w:vMerge/>
          </w:tcPr>
          <w:p w:rsidR="00961DAF" w:rsidRPr="00852494" w:rsidRDefault="00961DAF" w:rsidP="00CC232A">
            <w:pPr>
              <w:rPr>
                <w:rFonts w:asciiTheme="minorHAnsi" w:hAnsiTheme="minorHAnsi"/>
                <w:sz w:val="18"/>
                <w:szCs w:val="18"/>
              </w:rPr>
            </w:pPr>
          </w:p>
        </w:tc>
        <w:tc>
          <w:tcPr>
            <w:tcW w:w="990" w:type="dxa"/>
            <w:vMerge/>
          </w:tcPr>
          <w:p w:rsidR="00961DAF" w:rsidRPr="00852494" w:rsidRDefault="00961DAF" w:rsidP="00CC232A">
            <w:pPr>
              <w:rPr>
                <w:rFonts w:asciiTheme="minorHAnsi" w:hAnsiTheme="minorHAnsi"/>
                <w:sz w:val="18"/>
                <w:szCs w:val="18"/>
              </w:rPr>
            </w:pPr>
          </w:p>
        </w:tc>
        <w:tc>
          <w:tcPr>
            <w:tcW w:w="990" w:type="dxa"/>
            <w:vMerge/>
          </w:tcPr>
          <w:p w:rsidR="00961DAF" w:rsidRPr="00852494" w:rsidRDefault="00961DAF" w:rsidP="00CC232A">
            <w:pPr>
              <w:rPr>
                <w:rFonts w:asciiTheme="minorHAnsi" w:hAnsiTheme="minorHAnsi"/>
                <w:sz w:val="18"/>
                <w:szCs w:val="18"/>
              </w:rPr>
            </w:pPr>
          </w:p>
        </w:tc>
      </w:tr>
      <w:tr w:rsidR="00961DAF" w:rsidRPr="00852494" w:rsidTr="007A7874">
        <w:trPr>
          <w:trHeight w:val="494"/>
        </w:trPr>
        <w:tc>
          <w:tcPr>
            <w:tcW w:w="1772" w:type="dxa"/>
            <w:vMerge/>
            <w:shd w:val="clear" w:color="auto" w:fill="auto"/>
          </w:tcPr>
          <w:p w:rsidR="00961DAF" w:rsidRPr="00852494" w:rsidRDefault="00961DAF" w:rsidP="00CC232A">
            <w:pPr>
              <w:rPr>
                <w:rFonts w:asciiTheme="minorHAnsi" w:hAnsiTheme="minorHAnsi"/>
                <w:sz w:val="18"/>
                <w:szCs w:val="18"/>
              </w:rPr>
            </w:pPr>
          </w:p>
        </w:tc>
        <w:tc>
          <w:tcPr>
            <w:tcW w:w="1428" w:type="dxa"/>
            <w:vMerge/>
            <w:shd w:val="clear" w:color="auto" w:fill="auto"/>
          </w:tcPr>
          <w:p w:rsidR="00961DAF" w:rsidRPr="00852494" w:rsidRDefault="00961DAF" w:rsidP="00CC232A">
            <w:pPr>
              <w:rPr>
                <w:rFonts w:asciiTheme="minorHAnsi" w:hAnsiTheme="minorHAnsi"/>
                <w:sz w:val="18"/>
                <w:szCs w:val="18"/>
              </w:rPr>
            </w:pPr>
          </w:p>
        </w:tc>
        <w:tc>
          <w:tcPr>
            <w:tcW w:w="1437" w:type="dxa"/>
            <w:vMerge/>
            <w:shd w:val="clear" w:color="auto" w:fill="auto"/>
          </w:tcPr>
          <w:p w:rsidR="00961DAF" w:rsidRPr="00852494" w:rsidRDefault="00961DAF" w:rsidP="00CC232A">
            <w:pPr>
              <w:rPr>
                <w:rFonts w:asciiTheme="minorHAnsi" w:hAnsiTheme="minorHAnsi"/>
                <w:sz w:val="18"/>
                <w:szCs w:val="18"/>
              </w:rPr>
            </w:pPr>
          </w:p>
        </w:tc>
        <w:tc>
          <w:tcPr>
            <w:tcW w:w="5893" w:type="dxa"/>
            <w:gridSpan w:val="7"/>
          </w:tcPr>
          <w:p w:rsidR="00961DAF" w:rsidRPr="00852494" w:rsidRDefault="00961DAF" w:rsidP="00CC232A">
            <w:pPr>
              <w:rPr>
                <w:rFonts w:asciiTheme="minorHAnsi" w:hAnsiTheme="minorHAnsi"/>
                <w:sz w:val="18"/>
                <w:szCs w:val="18"/>
                <w:highlight w:val="yellow"/>
              </w:rPr>
            </w:pPr>
            <w:r w:rsidRPr="00852494">
              <w:rPr>
                <w:rFonts w:asciiTheme="minorHAnsi" w:hAnsiTheme="minorHAnsi"/>
                <w:sz w:val="18"/>
                <w:szCs w:val="18"/>
              </w:rPr>
              <w:t xml:space="preserve">Annual Corporate and Operational Plans and Budget to comply with </w:t>
            </w:r>
            <w:proofErr w:type="spellStart"/>
            <w:r w:rsidRPr="00852494">
              <w:rPr>
                <w:rFonts w:asciiTheme="minorHAnsi" w:hAnsiTheme="minorHAnsi"/>
                <w:sz w:val="18"/>
                <w:szCs w:val="18"/>
              </w:rPr>
              <w:t>MoFP</w:t>
            </w:r>
            <w:r>
              <w:rPr>
                <w:rFonts w:asciiTheme="minorHAnsi" w:hAnsiTheme="minorHAnsi"/>
                <w:sz w:val="18"/>
                <w:szCs w:val="18"/>
              </w:rPr>
              <w:t>S</w:t>
            </w:r>
            <w:proofErr w:type="spellEnd"/>
            <w:r w:rsidRPr="00852494">
              <w:rPr>
                <w:rFonts w:asciiTheme="minorHAnsi" w:hAnsiTheme="minorHAnsi"/>
                <w:sz w:val="18"/>
                <w:szCs w:val="18"/>
              </w:rPr>
              <w:t xml:space="preserve"> requirements</w:t>
            </w:r>
          </w:p>
        </w:tc>
        <w:tc>
          <w:tcPr>
            <w:tcW w:w="1260" w:type="dxa"/>
            <w:shd w:val="clear" w:color="auto" w:fill="FFE39D"/>
          </w:tcPr>
          <w:p w:rsidR="00961DAF" w:rsidRPr="00852494" w:rsidRDefault="00961DAF" w:rsidP="00CC232A">
            <w:pPr>
              <w:rPr>
                <w:rFonts w:asciiTheme="minorHAnsi" w:hAnsiTheme="minorHAnsi"/>
                <w:sz w:val="18"/>
                <w:szCs w:val="18"/>
              </w:rPr>
            </w:pPr>
            <w:r w:rsidRPr="00852494">
              <w:rPr>
                <w:rFonts w:asciiTheme="minorHAnsi" w:hAnsiTheme="minorHAnsi"/>
                <w:sz w:val="18"/>
                <w:szCs w:val="18"/>
              </w:rPr>
              <w:t>Budget and Operational Plan submitted</w:t>
            </w:r>
          </w:p>
        </w:tc>
        <w:tc>
          <w:tcPr>
            <w:tcW w:w="990" w:type="dxa"/>
            <w:vMerge/>
          </w:tcPr>
          <w:p w:rsidR="00961DAF" w:rsidRPr="00852494" w:rsidRDefault="00961DAF" w:rsidP="00CC232A">
            <w:pPr>
              <w:rPr>
                <w:rFonts w:asciiTheme="minorHAnsi" w:hAnsiTheme="minorHAnsi"/>
                <w:sz w:val="18"/>
                <w:szCs w:val="18"/>
              </w:rPr>
            </w:pPr>
          </w:p>
        </w:tc>
        <w:tc>
          <w:tcPr>
            <w:tcW w:w="990" w:type="dxa"/>
            <w:vMerge/>
          </w:tcPr>
          <w:p w:rsidR="00961DAF" w:rsidRPr="00852494" w:rsidRDefault="00961DAF" w:rsidP="00CC232A">
            <w:pPr>
              <w:rPr>
                <w:rFonts w:asciiTheme="minorHAnsi" w:hAnsiTheme="minorHAnsi"/>
                <w:sz w:val="18"/>
                <w:szCs w:val="18"/>
              </w:rPr>
            </w:pPr>
          </w:p>
        </w:tc>
        <w:tc>
          <w:tcPr>
            <w:tcW w:w="990" w:type="dxa"/>
            <w:vMerge/>
          </w:tcPr>
          <w:p w:rsidR="00961DAF" w:rsidRPr="00852494" w:rsidRDefault="00961DAF" w:rsidP="00CC232A">
            <w:pPr>
              <w:rPr>
                <w:rFonts w:asciiTheme="minorHAnsi" w:hAnsiTheme="minorHAnsi"/>
                <w:sz w:val="18"/>
                <w:szCs w:val="18"/>
              </w:rPr>
            </w:pPr>
          </w:p>
        </w:tc>
      </w:tr>
      <w:tr w:rsidR="00961DAF" w:rsidRPr="00852494" w:rsidTr="007A7874">
        <w:trPr>
          <w:trHeight w:val="177"/>
        </w:trPr>
        <w:tc>
          <w:tcPr>
            <w:tcW w:w="1772" w:type="dxa"/>
            <w:vMerge/>
            <w:shd w:val="clear" w:color="auto" w:fill="auto"/>
          </w:tcPr>
          <w:p w:rsidR="00961DAF" w:rsidRPr="00852494" w:rsidRDefault="00961DAF" w:rsidP="00CC232A">
            <w:pPr>
              <w:rPr>
                <w:rFonts w:asciiTheme="minorHAnsi" w:hAnsiTheme="minorHAnsi"/>
                <w:sz w:val="18"/>
                <w:szCs w:val="18"/>
              </w:rPr>
            </w:pPr>
          </w:p>
        </w:tc>
        <w:tc>
          <w:tcPr>
            <w:tcW w:w="1428" w:type="dxa"/>
            <w:vMerge/>
            <w:shd w:val="clear" w:color="auto" w:fill="auto"/>
          </w:tcPr>
          <w:p w:rsidR="00961DAF" w:rsidRPr="00852494" w:rsidRDefault="00961DAF" w:rsidP="00CC232A">
            <w:pPr>
              <w:rPr>
                <w:rFonts w:asciiTheme="minorHAnsi" w:hAnsiTheme="minorHAnsi"/>
                <w:sz w:val="18"/>
                <w:szCs w:val="18"/>
              </w:rPr>
            </w:pPr>
          </w:p>
        </w:tc>
        <w:tc>
          <w:tcPr>
            <w:tcW w:w="1437" w:type="dxa"/>
            <w:vMerge/>
            <w:shd w:val="clear" w:color="auto" w:fill="auto"/>
          </w:tcPr>
          <w:p w:rsidR="00961DAF" w:rsidRPr="00852494" w:rsidRDefault="00961DAF" w:rsidP="00CC232A">
            <w:pPr>
              <w:rPr>
                <w:rFonts w:asciiTheme="minorHAnsi" w:hAnsiTheme="minorHAnsi"/>
                <w:i/>
                <w:sz w:val="18"/>
                <w:szCs w:val="18"/>
              </w:rPr>
            </w:pPr>
          </w:p>
        </w:tc>
        <w:tc>
          <w:tcPr>
            <w:tcW w:w="1994" w:type="dxa"/>
          </w:tcPr>
          <w:p w:rsidR="00961DAF" w:rsidRPr="00980504" w:rsidRDefault="00961DAF" w:rsidP="00980504">
            <w:pPr>
              <w:rPr>
                <w:rFonts w:asciiTheme="minorHAnsi" w:hAnsiTheme="minorHAnsi"/>
                <w:sz w:val="18"/>
                <w:szCs w:val="18"/>
              </w:rPr>
            </w:pPr>
            <w:r>
              <w:rPr>
                <w:rFonts w:asciiTheme="minorHAnsi" w:hAnsiTheme="minorHAnsi"/>
                <w:sz w:val="18"/>
                <w:szCs w:val="18"/>
              </w:rPr>
              <w:t>Talent Management Programme implemented and agile framework mainstreamed</w:t>
            </w:r>
          </w:p>
        </w:tc>
        <w:tc>
          <w:tcPr>
            <w:tcW w:w="1994" w:type="dxa"/>
            <w:gridSpan w:val="4"/>
          </w:tcPr>
          <w:p w:rsidR="00961DAF" w:rsidRPr="00980504" w:rsidRDefault="00961DAF" w:rsidP="00980504">
            <w:pPr>
              <w:rPr>
                <w:rFonts w:asciiTheme="minorHAnsi" w:hAnsiTheme="minorHAnsi"/>
                <w:sz w:val="18"/>
                <w:szCs w:val="18"/>
              </w:rPr>
            </w:pPr>
            <w:r>
              <w:rPr>
                <w:rFonts w:asciiTheme="minorHAnsi" w:hAnsiTheme="minorHAnsi"/>
                <w:sz w:val="18"/>
                <w:szCs w:val="18"/>
              </w:rPr>
              <w:t>Fore sighting Centre of Excellence established</w:t>
            </w:r>
          </w:p>
        </w:tc>
        <w:tc>
          <w:tcPr>
            <w:tcW w:w="1905" w:type="dxa"/>
            <w:gridSpan w:val="2"/>
          </w:tcPr>
          <w:p w:rsidR="00961DAF" w:rsidRPr="00980504" w:rsidRDefault="00961DAF" w:rsidP="00980504">
            <w:pPr>
              <w:rPr>
                <w:rFonts w:asciiTheme="minorHAnsi" w:hAnsiTheme="minorHAnsi"/>
                <w:sz w:val="18"/>
                <w:szCs w:val="18"/>
              </w:rPr>
            </w:pPr>
            <w:r>
              <w:rPr>
                <w:rFonts w:asciiTheme="minorHAnsi" w:eastAsia="SimSun" w:hAnsiTheme="minorHAnsi"/>
                <w:sz w:val="18"/>
                <w:szCs w:val="18"/>
              </w:rPr>
              <w:t>Delivery Unit established</w:t>
            </w:r>
          </w:p>
        </w:tc>
        <w:tc>
          <w:tcPr>
            <w:tcW w:w="1260" w:type="dxa"/>
            <w:vMerge w:val="restart"/>
            <w:shd w:val="clear" w:color="auto" w:fill="FFE39D"/>
          </w:tcPr>
          <w:p w:rsidR="00961DAF" w:rsidRPr="00852494" w:rsidRDefault="00961DAF" w:rsidP="00CC232A">
            <w:pPr>
              <w:rPr>
                <w:rFonts w:asciiTheme="minorHAnsi" w:hAnsiTheme="minorHAnsi"/>
                <w:sz w:val="18"/>
                <w:szCs w:val="18"/>
              </w:rPr>
            </w:pPr>
            <w:r w:rsidRPr="00852494">
              <w:rPr>
                <w:rFonts w:asciiTheme="minorHAnsi" w:hAnsiTheme="minorHAnsi"/>
                <w:sz w:val="18"/>
                <w:szCs w:val="18"/>
              </w:rPr>
              <w:t xml:space="preserve">Reports submitted </w:t>
            </w:r>
          </w:p>
        </w:tc>
        <w:tc>
          <w:tcPr>
            <w:tcW w:w="990" w:type="dxa"/>
            <w:vMerge/>
          </w:tcPr>
          <w:p w:rsidR="00961DAF" w:rsidRPr="00852494" w:rsidRDefault="00961DAF" w:rsidP="00CC232A">
            <w:pPr>
              <w:rPr>
                <w:rFonts w:asciiTheme="minorHAnsi" w:hAnsiTheme="minorHAnsi"/>
                <w:sz w:val="18"/>
                <w:szCs w:val="18"/>
              </w:rPr>
            </w:pPr>
          </w:p>
        </w:tc>
        <w:tc>
          <w:tcPr>
            <w:tcW w:w="990" w:type="dxa"/>
            <w:vMerge/>
          </w:tcPr>
          <w:p w:rsidR="00961DAF" w:rsidRPr="00852494" w:rsidRDefault="00961DAF" w:rsidP="00CC232A">
            <w:pPr>
              <w:rPr>
                <w:rFonts w:asciiTheme="minorHAnsi" w:hAnsiTheme="minorHAnsi"/>
                <w:sz w:val="18"/>
                <w:szCs w:val="18"/>
              </w:rPr>
            </w:pPr>
          </w:p>
        </w:tc>
        <w:tc>
          <w:tcPr>
            <w:tcW w:w="990" w:type="dxa"/>
            <w:vMerge/>
          </w:tcPr>
          <w:p w:rsidR="00961DAF" w:rsidRPr="00852494" w:rsidRDefault="00961DAF" w:rsidP="00CC232A">
            <w:pPr>
              <w:rPr>
                <w:rFonts w:asciiTheme="minorHAnsi" w:hAnsiTheme="minorHAnsi"/>
                <w:sz w:val="18"/>
                <w:szCs w:val="18"/>
              </w:rPr>
            </w:pPr>
          </w:p>
        </w:tc>
      </w:tr>
      <w:tr w:rsidR="00961DAF" w:rsidRPr="00852494" w:rsidTr="007A7874">
        <w:trPr>
          <w:trHeight w:val="175"/>
        </w:trPr>
        <w:tc>
          <w:tcPr>
            <w:tcW w:w="1772" w:type="dxa"/>
            <w:vMerge/>
            <w:shd w:val="clear" w:color="auto" w:fill="auto"/>
          </w:tcPr>
          <w:p w:rsidR="00961DAF" w:rsidRPr="00852494" w:rsidRDefault="00961DAF" w:rsidP="00CC232A">
            <w:pPr>
              <w:rPr>
                <w:rFonts w:asciiTheme="minorHAnsi" w:hAnsiTheme="minorHAnsi"/>
                <w:sz w:val="18"/>
                <w:szCs w:val="18"/>
              </w:rPr>
            </w:pPr>
          </w:p>
        </w:tc>
        <w:tc>
          <w:tcPr>
            <w:tcW w:w="1428" w:type="dxa"/>
            <w:vMerge/>
            <w:shd w:val="clear" w:color="auto" w:fill="auto"/>
          </w:tcPr>
          <w:p w:rsidR="00961DAF" w:rsidRPr="00852494" w:rsidRDefault="00961DAF" w:rsidP="00CC232A">
            <w:pPr>
              <w:rPr>
                <w:rFonts w:asciiTheme="minorHAnsi" w:hAnsiTheme="minorHAnsi"/>
                <w:sz w:val="18"/>
                <w:szCs w:val="18"/>
              </w:rPr>
            </w:pPr>
          </w:p>
        </w:tc>
        <w:tc>
          <w:tcPr>
            <w:tcW w:w="1437" w:type="dxa"/>
            <w:vMerge/>
            <w:shd w:val="clear" w:color="auto" w:fill="auto"/>
          </w:tcPr>
          <w:p w:rsidR="00961DAF" w:rsidRPr="00852494" w:rsidRDefault="00961DAF" w:rsidP="00CC232A">
            <w:pPr>
              <w:rPr>
                <w:rFonts w:asciiTheme="minorHAnsi" w:hAnsiTheme="minorHAnsi"/>
                <w:i/>
                <w:sz w:val="18"/>
                <w:szCs w:val="18"/>
              </w:rPr>
            </w:pPr>
          </w:p>
        </w:tc>
        <w:tc>
          <w:tcPr>
            <w:tcW w:w="5893" w:type="dxa"/>
            <w:gridSpan w:val="7"/>
          </w:tcPr>
          <w:p w:rsidR="00961DAF" w:rsidRPr="00852494" w:rsidRDefault="00961DAF" w:rsidP="00CC232A">
            <w:pPr>
              <w:rPr>
                <w:rFonts w:asciiTheme="minorHAnsi" w:eastAsia="SimSun" w:hAnsiTheme="minorHAnsi"/>
                <w:sz w:val="18"/>
                <w:szCs w:val="18"/>
              </w:rPr>
            </w:pPr>
            <w:r w:rsidRPr="00852494">
              <w:rPr>
                <w:rFonts w:asciiTheme="minorHAnsi" w:eastAsia="SimSun" w:hAnsiTheme="minorHAnsi"/>
                <w:sz w:val="18"/>
                <w:szCs w:val="18"/>
              </w:rPr>
              <w:t>PIOJ Pension Fund Portfolio</w:t>
            </w:r>
            <w:r>
              <w:rPr>
                <w:rFonts w:asciiTheme="minorHAnsi" w:eastAsia="SimSun" w:hAnsiTheme="minorHAnsi"/>
                <w:sz w:val="18"/>
                <w:szCs w:val="18"/>
              </w:rPr>
              <w:t xml:space="preserve"> </w:t>
            </w:r>
            <w:r w:rsidRPr="00852494">
              <w:rPr>
                <w:rFonts w:asciiTheme="minorHAnsi" w:eastAsia="SimSun" w:hAnsiTheme="minorHAnsi"/>
                <w:sz w:val="18"/>
                <w:szCs w:val="18"/>
              </w:rPr>
              <w:t>-100% compliance with reporting requirements including annual audit</w:t>
            </w:r>
          </w:p>
        </w:tc>
        <w:tc>
          <w:tcPr>
            <w:tcW w:w="1260" w:type="dxa"/>
            <w:vMerge/>
            <w:shd w:val="clear" w:color="auto" w:fill="FFE39D"/>
          </w:tcPr>
          <w:p w:rsidR="00961DAF" w:rsidRPr="00852494" w:rsidRDefault="00961DAF" w:rsidP="00CC232A">
            <w:pPr>
              <w:rPr>
                <w:rFonts w:asciiTheme="minorHAnsi" w:hAnsiTheme="minorHAnsi"/>
                <w:sz w:val="18"/>
                <w:szCs w:val="18"/>
              </w:rPr>
            </w:pPr>
          </w:p>
        </w:tc>
        <w:tc>
          <w:tcPr>
            <w:tcW w:w="990" w:type="dxa"/>
            <w:vMerge/>
            <w:tcBorders>
              <w:bottom w:val="single" w:sz="4" w:space="0" w:color="auto"/>
            </w:tcBorders>
          </w:tcPr>
          <w:p w:rsidR="00961DAF" w:rsidRPr="00852494" w:rsidRDefault="00961DAF" w:rsidP="00CC232A">
            <w:pPr>
              <w:rPr>
                <w:rFonts w:asciiTheme="minorHAnsi" w:hAnsiTheme="minorHAnsi"/>
                <w:sz w:val="18"/>
                <w:szCs w:val="18"/>
              </w:rPr>
            </w:pPr>
          </w:p>
        </w:tc>
        <w:tc>
          <w:tcPr>
            <w:tcW w:w="990" w:type="dxa"/>
            <w:vMerge/>
            <w:tcBorders>
              <w:bottom w:val="single" w:sz="4" w:space="0" w:color="auto"/>
            </w:tcBorders>
          </w:tcPr>
          <w:p w:rsidR="00961DAF" w:rsidRPr="00852494" w:rsidRDefault="00961DAF" w:rsidP="00CC232A">
            <w:pPr>
              <w:rPr>
                <w:rFonts w:asciiTheme="minorHAnsi" w:hAnsiTheme="minorHAnsi"/>
                <w:sz w:val="18"/>
                <w:szCs w:val="18"/>
              </w:rPr>
            </w:pPr>
          </w:p>
        </w:tc>
        <w:tc>
          <w:tcPr>
            <w:tcW w:w="990" w:type="dxa"/>
            <w:vMerge/>
            <w:tcBorders>
              <w:bottom w:val="single" w:sz="4" w:space="0" w:color="auto"/>
            </w:tcBorders>
          </w:tcPr>
          <w:p w:rsidR="00961DAF" w:rsidRPr="00852494" w:rsidRDefault="00961DAF" w:rsidP="00CC232A">
            <w:pPr>
              <w:rPr>
                <w:rFonts w:asciiTheme="minorHAnsi" w:hAnsiTheme="minorHAnsi"/>
                <w:sz w:val="18"/>
                <w:szCs w:val="18"/>
              </w:rPr>
            </w:pPr>
          </w:p>
        </w:tc>
      </w:tr>
      <w:tr w:rsidR="00961DAF" w:rsidRPr="00852494" w:rsidTr="007A7874">
        <w:trPr>
          <w:trHeight w:val="485"/>
        </w:trPr>
        <w:tc>
          <w:tcPr>
            <w:tcW w:w="1772" w:type="dxa"/>
            <w:vMerge/>
            <w:shd w:val="clear" w:color="auto" w:fill="auto"/>
          </w:tcPr>
          <w:p w:rsidR="00961DAF" w:rsidRPr="00852494" w:rsidRDefault="00961DAF" w:rsidP="00CC232A">
            <w:pPr>
              <w:rPr>
                <w:rFonts w:asciiTheme="minorHAnsi" w:hAnsiTheme="minorHAnsi"/>
                <w:sz w:val="18"/>
                <w:szCs w:val="18"/>
              </w:rPr>
            </w:pPr>
          </w:p>
        </w:tc>
        <w:tc>
          <w:tcPr>
            <w:tcW w:w="1428" w:type="dxa"/>
            <w:vMerge/>
            <w:shd w:val="clear" w:color="auto" w:fill="auto"/>
          </w:tcPr>
          <w:p w:rsidR="00961DAF" w:rsidRPr="00852494" w:rsidRDefault="00961DAF" w:rsidP="00CC232A">
            <w:pPr>
              <w:rPr>
                <w:rFonts w:asciiTheme="minorHAnsi" w:hAnsiTheme="minorHAnsi"/>
                <w:sz w:val="18"/>
                <w:szCs w:val="18"/>
              </w:rPr>
            </w:pPr>
          </w:p>
        </w:tc>
        <w:tc>
          <w:tcPr>
            <w:tcW w:w="1437" w:type="dxa"/>
            <w:vMerge/>
            <w:shd w:val="clear" w:color="auto" w:fill="auto"/>
          </w:tcPr>
          <w:p w:rsidR="00961DAF" w:rsidRPr="00852494" w:rsidRDefault="00961DAF" w:rsidP="00CC232A">
            <w:pPr>
              <w:rPr>
                <w:rFonts w:asciiTheme="minorHAnsi" w:hAnsiTheme="minorHAnsi"/>
                <w:sz w:val="18"/>
                <w:szCs w:val="18"/>
              </w:rPr>
            </w:pPr>
          </w:p>
        </w:tc>
        <w:tc>
          <w:tcPr>
            <w:tcW w:w="5893" w:type="dxa"/>
            <w:gridSpan w:val="7"/>
          </w:tcPr>
          <w:p w:rsidR="00961DAF" w:rsidRPr="00852494" w:rsidRDefault="00961DAF" w:rsidP="00CC232A">
            <w:pPr>
              <w:rPr>
                <w:rFonts w:asciiTheme="minorHAnsi" w:hAnsiTheme="minorHAnsi"/>
                <w:sz w:val="18"/>
                <w:szCs w:val="18"/>
              </w:rPr>
            </w:pPr>
            <w:r w:rsidRPr="00852494">
              <w:rPr>
                <w:rFonts w:asciiTheme="minorHAnsi" w:hAnsiTheme="minorHAnsi"/>
                <w:sz w:val="18"/>
                <w:szCs w:val="18"/>
              </w:rPr>
              <w:t>Financial governance, procurement, risk management and accountability frameworks adhered to</w:t>
            </w:r>
          </w:p>
        </w:tc>
        <w:tc>
          <w:tcPr>
            <w:tcW w:w="1260" w:type="dxa"/>
            <w:shd w:val="clear" w:color="auto" w:fill="FFE39D"/>
          </w:tcPr>
          <w:p w:rsidR="00961DAF" w:rsidRPr="00852494" w:rsidRDefault="00961DAF" w:rsidP="00CC232A">
            <w:pPr>
              <w:rPr>
                <w:rFonts w:asciiTheme="minorHAnsi" w:hAnsiTheme="minorHAnsi"/>
                <w:sz w:val="18"/>
                <w:szCs w:val="18"/>
              </w:rPr>
            </w:pPr>
            <w:r w:rsidRPr="00852494">
              <w:rPr>
                <w:rFonts w:asciiTheme="minorHAnsi" w:hAnsiTheme="minorHAnsi"/>
                <w:sz w:val="18"/>
                <w:szCs w:val="18"/>
              </w:rPr>
              <w:t>100% compliance</w:t>
            </w:r>
          </w:p>
        </w:tc>
        <w:tc>
          <w:tcPr>
            <w:tcW w:w="990" w:type="dxa"/>
          </w:tcPr>
          <w:p w:rsidR="00961DAF" w:rsidRPr="00852494" w:rsidRDefault="00961DAF" w:rsidP="00CC232A">
            <w:pPr>
              <w:jc w:val="center"/>
              <w:rPr>
                <w:rFonts w:asciiTheme="minorHAnsi" w:hAnsiTheme="minorHAnsi"/>
                <w:sz w:val="18"/>
                <w:szCs w:val="18"/>
              </w:rPr>
            </w:pPr>
          </w:p>
        </w:tc>
        <w:tc>
          <w:tcPr>
            <w:tcW w:w="990" w:type="dxa"/>
          </w:tcPr>
          <w:p w:rsidR="00961DAF" w:rsidRPr="00852494" w:rsidRDefault="00961DAF" w:rsidP="00CC232A">
            <w:pPr>
              <w:jc w:val="center"/>
              <w:rPr>
                <w:rFonts w:asciiTheme="minorHAnsi" w:hAnsiTheme="minorHAnsi"/>
                <w:sz w:val="18"/>
                <w:szCs w:val="18"/>
              </w:rPr>
            </w:pPr>
          </w:p>
        </w:tc>
        <w:tc>
          <w:tcPr>
            <w:tcW w:w="990" w:type="dxa"/>
          </w:tcPr>
          <w:p w:rsidR="00961DAF" w:rsidRPr="00852494" w:rsidRDefault="00961DAF" w:rsidP="00CC232A">
            <w:pPr>
              <w:jc w:val="center"/>
              <w:rPr>
                <w:rFonts w:asciiTheme="minorHAnsi" w:hAnsiTheme="minorHAnsi"/>
                <w:sz w:val="18"/>
                <w:szCs w:val="18"/>
              </w:rPr>
            </w:pPr>
          </w:p>
        </w:tc>
      </w:tr>
      <w:tr w:rsidR="00CE28B5" w:rsidRPr="00852494" w:rsidTr="007A7874">
        <w:trPr>
          <w:trHeight w:val="368"/>
        </w:trPr>
        <w:tc>
          <w:tcPr>
            <w:tcW w:w="1772" w:type="dxa"/>
            <w:vMerge w:val="restart"/>
            <w:shd w:val="clear" w:color="auto" w:fill="auto"/>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Marketing and Communications</w:t>
            </w:r>
          </w:p>
        </w:tc>
        <w:tc>
          <w:tcPr>
            <w:tcW w:w="1428" w:type="dxa"/>
            <w:vMerge w:val="restart"/>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Market and promote PIOJ and other issues determined by Government’s policy</w:t>
            </w:r>
          </w:p>
        </w:tc>
        <w:tc>
          <w:tcPr>
            <w:tcW w:w="1437" w:type="dxa"/>
            <w:vMerge w:val="restart"/>
          </w:tcPr>
          <w:p w:rsidR="00CE28B5" w:rsidRPr="00852494" w:rsidRDefault="00CE28B5">
            <w:pPr>
              <w:rPr>
                <w:rFonts w:asciiTheme="minorHAnsi" w:hAnsiTheme="minorHAnsi"/>
                <w:sz w:val="18"/>
                <w:szCs w:val="18"/>
              </w:rPr>
            </w:pPr>
            <w:r w:rsidRPr="00852494">
              <w:rPr>
                <w:rFonts w:asciiTheme="minorHAnsi" w:hAnsiTheme="minorHAnsi"/>
                <w:sz w:val="18"/>
                <w:szCs w:val="18"/>
              </w:rPr>
              <w:t xml:space="preserve">External Marketing and </w:t>
            </w:r>
            <w:proofErr w:type="spellStart"/>
            <w:r w:rsidRPr="00852494">
              <w:rPr>
                <w:rFonts w:asciiTheme="minorHAnsi" w:hAnsiTheme="minorHAnsi"/>
                <w:sz w:val="18"/>
                <w:szCs w:val="18"/>
              </w:rPr>
              <w:t>Communica-tions</w:t>
            </w:r>
            <w:proofErr w:type="spellEnd"/>
            <w:r w:rsidRPr="00852494">
              <w:rPr>
                <w:rFonts w:asciiTheme="minorHAnsi" w:hAnsiTheme="minorHAnsi"/>
                <w:sz w:val="18"/>
                <w:szCs w:val="18"/>
              </w:rPr>
              <w:t xml:space="preserve"> </w:t>
            </w:r>
          </w:p>
        </w:tc>
        <w:tc>
          <w:tcPr>
            <w:tcW w:w="5893" w:type="dxa"/>
            <w:gridSpan w:val="7"/>
          </w:tcPr>
          <w:p w:rsidR="00CE28B5" w:rsidRPr="00852494" w:rsidRDefault="00AA0D9B">
            <w:pPr>
              <w:tabs>
                <w:tab w:val="left" w:pos="3780"/>
              </w:tabs>
              <w:rPr>
                <w:rFonts w:asciiTheme="minorHAnsi" w:hAnsiTheme="minorHAnsi"/>
                <w:sz w:val="18"/>
                <w:szCs w:val="18"/>
              </w:rPr>
            </w:pPr>
            <w:r>
              <w:rPr>
                <w:rFonts w:asciiTheme="minorHAnsi" w:hAnsiTheme="minorHAnsi"/>
                <w:sz w:val="18"/>
                <w:szCs w:val="18"/>
              </w:rPr>
              <w:t>Twenty (20)</w:t>
            </w:r>
            <w:r w:rsidR="00CE28B5" w:rsidRPr="00852494">
              <w:rPr>
                <w:rFonts w:asciiTheme="minorHAnsi" w:hAnsiTheme="minorHAnsi"/>
                <w:sz w:val="18"/>
                <w:szCs w:val="18"/>
              </w:rPr>
              <w:t xml:space="preserve"> stakeholders consultations presentations </w:t>
            </w:r>
          </w:p>
        </w:tc>
        <w:tc>
          <w:tcPr>
            <w:tcW w:w="1260" w:type="dxa"/>
            <w:shd w:val="clear" w:color="auto" w:fill="FFE39D"/>
          </w:tcPr>
          <w:p w:rsidR="00CE28B5" w:rsidRPr="00852494" w:rsidRDefault="00CE28B5" w:rsidP="00B73DAE">
            <w:pPr>
              <w:rPr>
                <w:rFonts w:asciiTheme="minorHAnsi" w:hAnsiTheme="minorHAnsi"/>
                <w:sz w:val="18"/>
                <w:szCs w:val="18"/>
              </w:rPr>
            </w:pPr>
            <w:r w:rsidRPr="00852494">
              <w:rPr>
                <w:rFonts w:asciiTheme="minorHAnsi" w:hAnsiTheme="minorHAnsi"/>
                <w:sz w:val="18"/>
                <w:szCs w:val="18"/>
              </w:rPr>
              <w:t>Eighteen (8) Presentations</w:t>
            </w:r>
          </w:p>
        </w:tc>
        <w:tc>
          <w:tcPr>
            <w:tcW w:w="990" w:type="dxa"/>
            <w:vMerge w:val="restart"/>
          </w:tcPr>
          <w:p w:rsidR="00CE28B5" w:rsidRPr="00852494" w:rsidRDefault="00CE28B5" w:rsidP="00CC232A">
            <w:pPr>
              <w:jc w:val="right"/>
              <w:rPr>
                <w:rFonts w:asciiTheme="minorHAnsi" w:hAnsiTheme="minorHAnsi"/>
                <w:sz w:val="18"/>
                <w:szCs w:val="18"/>
              </w:rPr>
            </w:pPr>
            <w:r>
              <w:rPr>
                <w:rFonts w:asciiTheme="minorHAnsi" w:hAnsiTheme="minorHAnsi"/>
                <w:sz w:val="18"/>
                <w:szCs w:val="18"/>
              </w:rPr>
              <w:t>5</w:t>
            </w:r>
            <w:r w:rsidR="00EE0672">
              <w:rPr>
                <w:rFonts w:asciiTheme="minorHAnsi" w:hAnsiTheme="minorHAnsi"/>
                <w:sz w:val="18"/>
                <w:szCs w:val="18"/>
              </w:rPr>
              <w:t>6,565</w:t>
            </w:r>
          </w:p>
        </w:tc>
        <w:tc>
          <w:tcPr>
            <w:tcW w:w="990" w:type="dxa"/>
            <w:vMerge w:val="restart"/>
          </w:tcPr>
          <w:p w:rsidR="00CE28B5" w:rsidRPr="00852494" w:rsidRDefault="00CE28B5" w:rsidP="00CC232A">
            <w:pPr>
              <w:jc w:val="right"/>
              <w:rPr>
                <w:rFonts w:asciiTheme="minorHAnsi" w:hAnsiTheme="minorHAnsi"/>
                <w:sz w:val="18"/>
                <w:szCs w:val="18"/>
              </w:rPr>
            </w:pPr>
            <w:r>
              <w:rPr>
                <w:rFonts w:asciiTheme="minorHAnsi" w:hAnsiTheme="minorHAnsi"/>
                <w:sz w:val="18"/>
                <w:szCs w:val="18"/>
              </w:rPr>
              <w:t>6</w:t>
            </w:r>
            <w:r w:rsidR="00EE0672">
              <w:rPr>
                <w:rFonts w:asciiTheme="minorHAnsi" w:hAnsiTheme="minorHAnsi"/>
                <w:sz w:val="18"/>
                <w:szCs w:val="18"/>
              </w:rPr>
              <w:t>0,400</w:t>
            </w:r>
          </w:p>
        </w:tc>
        <w:tc>
          <w:tcPr>
            <w:tcW w:w="990" w:type="dxa"/>
            <w:vMerge w:val="restart"/>
          </w:tcPr>
          <w:p w:rsidR="00CE28B5" w:rsidRPr="00852494" w:rsidRDefault="00CE28B5" w:rsidP="00CC232A">
            <w:pPr>
              <w:jc w:val="right"/>
              <w:rPr>
                <w:rFonts w:asciiTheme="minorHAnsi" w:hAnsiTheme="minorHAnsi"/>
                <w:sz w:val="18"/>
                <w:szCs w:val="18"/>
              </w:rPr>
            </w:pPr>
            <w:r>
              <w:rPr>
                <w:rFonts w:asciiTheme="minorHAnsi" w:hAnsiTheme="minorHAnsi"/>
                <w:sz w:val="18"/>
                <w:szCs w:val="18"/>
              </w:rPr>
              <w:t>62,</w:t>
            </w:r>
            <w:r w:rsidR="00EE0672">
              <w:rPr>
                <w:rFonts w:asciiTheme="minorHAnsi" w:hAnsiTheme="minorHAnsi"/>
                <w:sz w:val="18"/>
                <w:szCs w:val="18"/>
              </w:rPr>
              <w:t>235</w:t>
            </w:r>
          </w:p>
        </w:tc>
      </w:tr>
      <w:tr w:rsidR="00CE28B5" w:rsidRPr="00852494" w:rsidTr="007A7874">
        <w:trPr>
          <w:trHeight w:val="269"/>
        </w:trPr>
        <w:tc>
          <w:tcPr>
            <w:tcW w:w="1772" w:type="dxa"/>
            <w:vMerge/>
            <w:shd w:val="clear" w:color="auto" w:fill="auto"/>
          </w:tcPr>
          <w:p w:rsidR="00CE28B5" w:rsidRPr="00852494" w:rsidRDefault="00CE28B5" w:rsidP="00CC232A">
            <w:pPr>
              <w:rPr>
                <w:rFonts w:asciiTheme="minorHAnsi" w:hAnsiTheme="minorHAnsi"/>
                <w:sz w:val="18"/>
                <w:szCs w:val="18"/>
              </w:rPr>
            </w:pPr>
          </w:p>
        </w:tc>
        <w:tc>
          <w:tcPr>
            <w:tcW w:w="1428" w:type="dxa"/>
            <w:vMerge/>
          </w:tcPr>
          <w:p w:rsidR="00CE28B5" w:rsidRPr="00852494" w:rsidRDefault="00CE28B5" w:rsidP="00CC232A">
            <w:pPr>
              <w:rPr>
                <w:rFonts w:asciiTheme="minorHAnsi" w:hAnsiTheme="minorHAnsi"/>
                <w:sz w:val="18"/>
                <w:szCs w:val="18"/>
              </w:rPr>
            </w:pPr>
          </w:p>
        </w:tc>
        <w:tc>
          <w:tcPr>
            <w:tcW w:w="1437" w:type="dxa"/>
            <w:vMerge/>
          </w:tcPr>
          <w:p w:rsidR="00CE28B5" w:rsidRPr="00852494" w:rsidRDefault="00CE28B5" w:rsidP="00CC232A">
            <w:pPr>
              <w:rPr>
                <w:rFonts w:asciiTheme="minorHAnsi" w:hAnsiTheme="minorHAnsi"/>
                <w:sz w:val="18"/>
                <w:szCs w:val="18"/>
              </w:rPr>
            </w:pPr>
          </w:p>
        </w:tc>
        <w:tc>
          <w:tcPr>
            <w:tcW w:w="5893" w:type="dxa"/>
            <w:gridSpan w:val="7"/>
            <w:tcBorders>
              <w:bottom w:val="single" w:sz="4" w:space="0" w:color="auto"/>
            </w:tcBorders>
          </w:tcPr>
          <w:p w:rsidR="00CE28B5" w:rsidRPr="00852494" w:rsidRDefault="00CE28B5" w:rsidP="00CC232A">
            <w:pPr>
              <w:tabs>
                <w:tab w:val="left" w:pos="3780"/>
              </w:tabs>
              <w:rPr>
                <w:rFonts w:asciiTheme="minorHAnsi" w:hAnsiTheme="minorHAnsi"/>
                <w:sz w:val="18"/>
                <w:szCs w:val="18"/>
              </w:rPr>
            </w:pPr>
            <w:r w:rsidRPr="00852494">
              <w:rPr>
                <w:rFonts w:asciiTheme="minorHAnsi" w:hAnsiTheme="minorHAnsi"/>
                <w:sz w:val="18"/>
                <w:szCs w:val="18"/>
              </w:rPr>
              <w:t>Annual Dialogue for Development Lecture held by November each year</w:t>
            </w:r>
          </w:p>
        </w:tc>
        <w:tc>
          <w:tcPr>
            <w:tcW w:w="1260" w:type="dxa"/>
            <w:shd w:val="clear" w:color="auto" w:fill="FFE39D"/>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w:t>
            </w:r>
          </w:p>
        </w:tc>
        <w:tc>
          <w:tcPr>
            <w:tcW w:w="990" w:type="dxa"/>
            <w:vMerge/>
          </w:tcPr>
          <w:p w:rsidR="00CE28B5" w:rsidRPr="00852494" w:rsidRDefault="00CE28B5" w:rsidP="00CC232A">
            <w:pPr>
              <w:jc w:val="right"/>
              <w:rPr>
                <w:rFonts w:asciiTheme="minorHAnsi" w:hAnsiTheme="minorHAnsi"/>
                <w:sz w:val="18"/>
                <w:szCs w:val="18"/>
              </w:rPr>
            </w:pPr>
          </w:p>
        </w:tc>
        <w:tc>
          <w:tcPr>
            <w:tcW w:w="990" w:type="dxa"/>
            <w:vMerge/>
          </w:tcPr>
          <w:p w:rsidR="00CE28B5" w:rsidRPr="00852494" w:rsidRDefault="00CE28B5" w:rsidP="00CC232A">
            <w:pPr>
              <w:jc w:val="right"/>
              <w:rPr>
                <w:rFonts w:asciiTheme="minorHAnsi" w:hAnsiTheme="minorHAnsi"/>
                <w:sz w:val="18"/>
                <w:szCs w:val="18"/>
              </w:rPr>
            </w:pPr>
          </w:p>
        </w:tc>
        <w:tc>
          <w:tcPr>
            <w:tcW w:w="990" w:type="dxa"/>
            <w:vMerge/>
          </w:tcPr>
          <w:p w:rsidR="00CE28B5" w:rsidRPr="00852494" w:rsidRDefault="00CE28B5" w:rsidP="00CC232A">
            <w:pPr>
              <w:jc w:val="right"/>
              <w:rPr>
                <w:rFonts w:asciiTheme="minorHAnsi" w:hAnsiTheme="minorHAnsi"/>
                <w:sz w:val="18"/>
                <w:szCs w:val="18"/>
              </w:rPr>
            </w:pPr>
          </w:p>
        </w:tc>
      </w:tr>
      <w:tr w:rsidR="00CE28B5" w:rsidRPr="00852494" w:rsidTr="007A7874">
        <w:trPr>
          <w:trHeight w:val="269"/>
        </w:trPr>
        <w:tc>
          <w:tcPr>
            <w:tcW w:w="1772" w:type="dxa"/>
            <w:vMerge/>
            <w:shd w:val="clear" w:color="auto" w:fill="auto"/>
          </w:tcPr>
          <w:p w:rsidR="00CE28B5" w:rsidRPr="00852494" w:rsidRDefault="00CE28B5" w:rsidP="00CC232A">
            <w:pPr>
              <w:rPr>
                <w:rFonts w:asciiTheme="minorHAnsi" w:hAnsiTheme="minorHAnsi"/>
                <w:sz w:val="18"/>
                <w:szCs w:val="18"/>
              </w:rPr>
            </w:pPr>
          </w:p>
        </w:tc>
        <w:tc>
          <w:tcPr>
            <w:tcW w:w="1428" w:type="dxa"/>
            <w:vMerge/>
          </w:tcPr>
          <w:p w:rsidR="00CE28B5" w:rsidRPr="00852494" w:rsidRDefault="00CE28B5" w:rsidP="00CC232A">
            <w:pPr>
              <w:rPr>
                <w:rFonts w:asciiTheme="minorHAnsi" w:hAnsiTheme="minorHAnsi"/>
                <w:sz w:val="18"/>
                <w:szCs w:val="18"/>
              </w:rPr>
            </w:pPr>
          </w:p>
        </w:tc>
        <w:tc>
          <w:tcPr>
            <w:tcW w:w="1437" w:type="dxa"/>
            <w:vMerge/>
          </w:tcPr>
          <w:p w:rsidR="00CE28B5" w:rsidRPr="00852494" w:rsidRDefault="00CE28B5" w:rsidP="00CC232A">
            <w:pPr>
              <w:rPr>
                <w:rFonts w:asciiTheme="minorHAnsi" w:hAnsiTheme="minorHAnsi"/>
                <w:sz w:val="18"/>
                <w:szCs w:val="18"/>
              </w:rPr>
            </w:pPr>
          </w:p>
        </w:tc>
        <w:tc>
          <w:tcPr>
            <w:tcW w:w="5893" w:type="dxa"/>
            <w:gridSpan w:val="7"/>
            <w:tcBorders>
              <w:bottom w:val="single" w:sz="4" w:space="0" w:color="auto"/>
            </w:tcBorders>
          </w:tcPr>
          <w:p w:rsidR="00CE28B5" w:rsidRPr="00852494" w:rsidRDefault="00CE28B5" w:rsidP="00CC232A">
            <w:pPr>
              <w:tabs>
                <w:tab w:val="left" w:pos="3780"/>
              </w:tabs>
              <w:rPr>
                <w:rFonts w:asciiTheme="minorHAnsi" w:hAnsiTheme="minorHAnsi"/>
                <w:sz w:val="18"/>
                <w:szCs w:val="18"/>
              </w:rPr>
            </w:pPr>
            <w:r w:rsidRPr="00852494">
              <w:rPr>
                <w:rFonts w:asciiTheme="minorHAnsi" w:hAnsiTheme="minorHAnsi"/>
                <w:sz w:val="18"/>
                <w:szCs w:val="18"/>
              </w:rPr>
              <w:t>Labour Market and Population Forum held by December each year</w:t>
            </w:r>
          </w:p>
        </w:tc>
        <w:tc>
          <w:tcPr>
            <w:tcW w:w="1260" w:type="dxa"/>
            <w:tcBorders>
              <w:bottom w:val="single" w:sz="4" w:space="0" w:color="auto"/>
            </w:tcBorders>
            <w:shd w:val="clear" w:color="auto" w:fill="FFE39D"/>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complete</w:t>
            </w:r>
          </w:p>
        </w:tc>
        <w:tc>
          <w:tcPr>
            <w:tcW w:w="990" w:type="dxa"/>
            <w:vMerge/>
          </w:tcPr>
          <w:p w:rsidR="00CE28B5" w:rsidRPr="00852494" w:rsidRDefault="00CE28B5" w:rsidP="00CC232A">
            <w:pPr>
              <w:jc w:val="right"/>
              <w:rPr>
                <w:rFonts w:asciiTheme="minorHAnsi" w:hAnsiTheme="minorHAnsi"/>
                <w:sz w:val="18"/>
                <w:szCs w:val="18"/>
              </w:rPr>
            </w:pPr>
          </w:p>
        </w:tc>
        <w:tc>
          <w:tcPr>
            <w:tcW w:w="990" w:type="dxa"/>
            <w:vMerge/>
          </w:tcPr>
          <w:p w:rsidR="00CE28B5" w:rsidRPr="00852494" w:rsidRDefault="00CE28B5" w:rsidP="00CC232A">
            <w:pPr>
              <w:jc w:val="right"/>
              <w:rPr>
                <w:rFonts w:asciiTheme="minorHAnsi" w:hAnsiTheme="minorHAnsi"/>
                <w:sz w:val="18"/>
                <w:szCs w:val="18"/>
              </w:rPr>
            </w:pPr>
          </w:p>
        </w:tc>
        <w:tc>
          <w:tcPr>
            <w:tcW w:w="990" w:type="dxa"/>
            <w:vMerge/>
          </w:tcPr>
          <w:p w:rsidR="00CE28B5" w:rsidRPr="00852494" w:rsidRDefault="00CE28B5" w:rsidP="00CC232A">
            <w:pPr>
              <w:jc w:val="right"/>
              <w:rPr>
                <w:rFonts w:asciiTheme="minorHAnsi" w:hAnsiTheme="minorHAnsi"/>
                <w:sz w:val="18"/>
                <w:szCs w:val="18"/>
              </w:rPr>
            </w:pPr>
          </w:p>
        </w:tc>
      </w:tr>
      <w:tr w:rsidR="00CE28B5" w:rsidRPr="00852494" w:rsidTr="007A7874">
        <w:tc>
          <w:tcPr>
            <w:tcW w:w="1772" w:type="dxa"/>
            <w:vMerge/>
            <w:shd w:val="clear" w:color="auto" w:fill="auto"/>
          </w:tcPr>
          <w:p w:rsidR="00CE28B5" w:rsidRPr="00852494" w:rsidRDefault="00CE28B5" w:rsidP="00CC232A">
            <w:pPr>
              <w:rPr>
                <w:rFonts w:asciiTheme="minorHAnsi" w:hAnsiTheme="minorHAnsi"/>
                <w:sz w:val="18"/>
                <w:szCs w:val="18"/>
              </w:rPr>
            </w:pPr>
          </w:p>
        </w:tc>
        <w:tc>
          <w:tcPr>
            <w:tcW w:w="1428" w:type="dxa"/>
            <w:vMerge/>
          </w:tcPr>
          <w:p w:rsidR="00CE28B5" w:rsidRPr="00852494" w:rsidRDefault="00CE28B5" w:rsidP="00CC232A">
            <w:pPr>
              <w:rPr>
                <w:rFonts w:asciiTheme="minorHAnsi" w:hAnsiTheme="minorHAnsi"/>
                <w:b/>
                <w:sz w:val="18"/>
                <w:szCs w:val="18"/>
              </w:rPr>
            </w:pPr>
          </w:p>
        </w:tc>
        <w:tc>
          <w:tcPr>
            <w:tcW w:w="1437" w:type="dxa"/>
            <w:vMerge/>
          </w:tcPr>
          <w:p w:rsidR="00CE28B5" w:rsidRPr="00852494" w:rsidRDefault="00CE28B5" w:rsidP="00CC232A">
            <w:pPr>
              <w:rPr>
                <w:rFonts w:asciiTheme="minorHAnsi" w:hAnsiTheme="minorHAnsi"/>
                <w:sz w:val="18"/>
                <w:szCs w:val="18"/>
              </w:rPr>
            </w:pPr>
          </w:p>
        </w:tc>
        <w:tc>
          <w:tcPr>
            <w:tcW w:w="5893" w:type="dxa"/>
            <w:gridSpan w:val="7"/>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Quarterly Press Briefing and Press Releases on the performance of the economy</w:t>
            </w:r>
          </w:p>
        </w:tc>
        <w:tc>
          <w:tcPr>
            <w:tcW w:w="1260" w:type="dxa"/>
            <w:shd w:val="clear" w:color="auto" w:fill="FFE39D"/>
          </w:tcPr>
          <w:p w:rsidR="00CE28B5" w:rsidRPr="00852494" w:rsidRDefault="00CE28B5" w:rsidP="00CC232A">
            <w:pPr>
              <w:rPr>
                <w:rFonts w:asciiTheme="minorHAnsi" w:hAnsiTheme="minorHAnsi"/>
                <w:sz w:val="18"/>
                <w:szCs w:val="18"/>
                <w:highlight w:val="yellow"/>
              </w:rPr>
            </w:pPr>
            <w:r w:rsidRPr="00852494">
              <w:rPr>
                <w:rFonts w:asciiTheme="minorHAnsi" w:hAnsiTheme="minorHAnsi"/>
                <w:sz w:val="18"/>
                <w:szCs w:val="18"/>
              </w:rPr>
              <w:t>Quarterly Press Briefings held</w:t>
            </w:r>
          </w:p>
        </w:tc>
        <w:tc>
          <w:tcPr>
            <w:tcW w:w="990" w:type="dxa"/>
            <w:vMerge/>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r>
      <w:tr w:rsidR="00CE28B5" w:rsidRPr="00852494" w:rsidTr="007A7874">
        <w:trPr>
          <w:trHeight w:val="413"/>
        </w:trPr>
        <w:tc>
          <w:tcPr>
            <w:tcW w:w="1772" w:type="dxa"/>
            <w:vMerge/>
            <w:shd w:val="clear" w:color="auto" w:fill="auto"/>
          </w:tcPr>
          <w:p w:rsidR="00CE28B5" w:rsidRPr="00852494" w:rsidRDefault="00CE28B5" w:rsidP="00CC232A">
            <w:pPr>
              <w:rPr>
                <w:rFonts w:asciiTheme="minorHAnsi" w:hAnsiTheme="minorHAnsi"/>
                <w:sz w:val="18"/>
                <w:szCs w:val="18"/>
              </w:rPr>
            </w:pPr>
          </w:p>
        </w:tc>
        <w:tc>
          <w:tcPr>
            <w:tcW w:w="1428" w:type="dxa"/>
            <w:vMerge/>
          </w:tcPr>
          <w:p w:rsidR="00CE28B5" w:rsidRPr="00852494" w:rsidRDefault="00CE28B5" w:rsidP="00CC232A">
            <w:pPr>
              <w:rPr>
                <w:rFonts w:asciiTheme="minorHAnsi" w:hAnsiTheme="minorHAnsi"/>
                <w:b/>
                <w:sz w:val="18"/>
                <w:szCs w:val="18"/>
              </w:rPr>
            </w:pPr>
          </w:p>
        </w:tc>
        <w:tc>
          <w:tcPr>
            <w:tcW w:w="1437" w:type="dxa"/>
            <w:vMerge/>
          </w:tcPr>
          <w:p w:rsidR="00CE28B5" w:rsidRPr="00852494" w:rsidRDefault="00CE28B5" w:rsidP="00CC232A">
            <w:pPr>
              <w:rPr>
                <w:rFonts w:asciiTheme="minorHAnsi" w:hAnsiTheme="minorHAnsi"/>
                <w:sz w:val="18"/>
                <w:szCs w:val="18"/>
              </w:rPr>
            </w:pPr>
          </w:p>
        </w:tc>
        <w:tc>
          <w:tcPr>
            <w:tcW w:w="5893" w:type="dxa"/>
            <w:gridSpan w:val="7"/>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At least two (2) publications promotion per year and participate in at least five (5) seminars/workshops/exhibitions</w:t>
            </w:r>
          </w:p>
        </w:tc>
        <w:tc>
          <w:tcPr>
            <w:tcW w:w="1260" w:type="dxa"/>
            <w:shd w:val="clear" w:color="auto" w:fill="FFE39D"/>
          </w:tcPr>
          <w:p w:rsidR="00CE28B5" w:rsidRPr="00852494" w:rsidRDefault="00CE28B5" w:rsidP="00CC232A">
            <w:pPr>
              <w:rPr>
                <w:rFonts w:asciiTheme="minorHAnsi" w:hAnsiTheme="minorHAnsi"/>
                <w:b/>
                <w:sz w:val="18"/>
                <w:szCs w:val="18"/>
              </w:rPr>
            </w:pPr>
          </w:p>
        </w:tc>
        <w:tc>
          <w:tcPr>
            <w:tcW w:w="990" w:type="dxa"/>
            <w:vMerge/>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r>
      <w:tr w:rsidR="00CE28B5" w:rsidRPr="00852494" w:rsidTr="007A7874">
        <w:trPr>
          <w:trHeight w:val="701"/>
        </w:trPr>
        <w:tc>
          <w:tcPr>
            <w:tcW w:w="1772" w:type="dxa"/>
            <w:vMerge/>
            <w:shd w:val="clear" w:color="auto" w:fill="auto"/>
          </w:tcPr>
          <w:p w:rsidR="00CE28B5" w:rsidRPr="00852494" w:rsidRDefault="00CE28B5" w:rsidP="00CC232A">
            <w:pPr>
              <w:rPr>
                <w:rFonts w:asciiTheme="minorHAnsi" w:hAnsiTheme="minorHAnsi"/>
                <w:sz w:val="18"/>
                <w:szCs w:val="18"/>
              </w:rPr>
            </w:pPr>
          </w:p>
        </w:tc>
        <w:tc>
          <w:tcPr>
            <w:tcW w:w="1428" w:type="dxa"/>
            <w:vMerge/>
          </w:tcPr>
          <w:p w:rsidR="00CE28B5" w:rsidRPr="00852494" w:rsidRDefault="00CE28B5" w:rsidP="00CC232A">
            <w:pPr>
              <w:rPr>
                <w:rFonts w:asciiTheme="minorHAnsi" w:hAnsiTheme="minorHAnsi"/>
                <w:b/>
                <w:sz w:val="18"/>
                <w:szCs w:val="18"/>
              </w:rPr>
            </w:pPr>
          </w:p>
        </w:tc>
        <w:tc>
          <w:tcPr>
            <w:tcW w:w="1437" w:type="dxa"/>
            <w:vMerge/>
          </w:tcPr>
          <w:p w:rsidR="00CE28B5" w:rsidRPr="00852494" w:rsidRDefault="00CE28B5" w:rsidP="00CC232A">
            <w:pPr>
              <w:rPr>
                <w:rFonts w:asciiTheme="minorHAnsi" w:hAnsiTheme="minorHAnsi"/>
                <w:sz w:val="18"/>
                <w:szCs w:val="18"/>
              </w:rPr>
            </w:pPr>
          </w:p>
        </w:tc>
        <w:tc>
          <w:tcPr>
            <w:tcW w:w="5893" w:type="dxa"/>
            <w:gridSpan w:val="7"/>
          </w:tcPr>
          <w:p w:rsidR="00CE28B5" w:rsidRPr="00852494" w:rsidRDefault="00CE28B5" w:rsidP="000E3532">
            <w:pPr>
              <w:rPr>
                <w:rFonts w:asciiTheme="minorHAnsi" w:hAnsiTheme="minorHAnsi"/>
                <w:sz w:val="18"/>
                <w:szCs w:val="18"/>
              </w:rPr>
            </w:pPr>
            <w:r w:rsidRPr="00852494">
              <w:rPr>
                <w:rFonts w:asciiTheme="minorHAnsi" w:hAnsiTheme="minorHAnsi"/>
                <w:sz w:val="18"/>
                <w:szCs w:val="18"/>
              </w:rPr>
              <w:t xml:space="preserve">Website redesigned, sites updated daily/monthly/quarterly – PIOJ, </w:t>
            </w:r>
          </w:p>
          <w:p w:rsidR="00CE28B5" w:rsidRPr="00852494" w:rsidRDefault="00CE28B5" w:rsidP="000E3532">
            <w:pPr>
              <w:rPr>
                <w:rFonts w:asciiTheme="minorHAnsi" w:hAnsiTheme="minorHAnsi"/>
                <w:sz w:val="18"/>
                <w:szCs w:val="18"/>
              </w:rPr>
            </w:pPr>
            <w:r w:rsidRPr="00852494">
              <w:rPr>
                <w:rFonts w:asciiTheme="minorHAnsi" w:hAnsiTheme="minorHAnsi"/>
                <w:sz w:val="18"/>
                <w:szCs w:val="18"/>
              </w:rPr>
              <w:t xml:space="preserve">Relevant data/information on PPCR and related projects activities uploaded to </w:t>
            </w:r>
            <w:proofErr w:type="spellStart"/>
            <w:r w:rsidRPr="00852494">
              <w:rPr>
                <w:rFonts w:asciiTheme="minorHAnsi" w:hAnsiTheme="minorHAnsi"/>
                <w:sz w:val="18"/>
                <w:szCs w:val="18"/>
              </w:rPr>
              <w:t>CIFNet</w:t>
            </w:r>
            <w:proofErr w:type="spellEnd"/>
            <w:r w:rsidRPr="00852494">
              <w:rPr>
                <w:rFonts w:asciiTheme="minorHAnsi" w:hAnsiTheme="minorHAnsi"/>
                <w:sz w:val="18"/>
                <w:szCs w:val="18"/>
              </w:rPr>
              <w:t xml:space="preserve"> website</w:t>
            </w:r>
          </w:p>
        </w:tc>
        <w:tc>
          <w:tcPr>
            <w:tcW w:w="1260" w:type="dxa"/>
            <w:shd w:val="clear" w:color="auto" w:fill="FFE39D"/>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Draft done</w:t>
            </w:r>
          </w:p>
        </w:tc>
        <w:tc>
          <w:tcPr>
            <w:tcW w:w="990" w:type="dxa"/>
            <w:vMerge/>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c>
          <w:tcPr>
            <w:tcW w:w="990" w:type="dxa"/>
            <w:vMerge/>
          </w:tcPr>
          <w:p w:rsidR="00CE28B5" w:rsidRPr="00852494" w:rsidRDefault="00CE28B5" w:rsidP="00CC232A">
            <w:pPr>
              <w:rPr>
                <w:rFonts w:asciiTheme="minorHAnsi" w:hAnsiTheme="minorHAnsi"/>
                <w:sz w:val="18"/>
                <w:szCs w:val="18"/>
              </w:rPr>
            </w:pPr>
          </w:p>
        </w:tc>
      </w:tr>
      <w:tr w:rsidR="00CE28B5" w:rsidRPr="00852494" w:rsidTr="007A7874">
        <w:trPr>
          <w:trHeight w:val="350"/>
        </w:trPr>
        <w:tc>
          <w:tcPr>
            <w:tcW w:w="1772" w:type="dxa"/>
            <w:vMerge/>
          </w:tcPr>
          <w:p w:rsidR="00CE28B5" w:rsidRPr="00852494" w:rsidRDefault="00CE28B5" w:rsidP="00CC232A">
            <w:pPr>
              <w:rPr>
                <w:rFonts w:asciiTheme="minorHAnsi" w:hAnsiTheme="minorHAnsi"/>
                <w:sz w:val="18"/>
                <w:szCs w:val="18"/>
              </w:rPr>
            </w:pPr>
          </w:p>
        </w:tc>
        <w:tc>
          <w:tcPr>
            <w:tcW w:w="1428" w:type="dxa"/>
            <w:vMerge w:val="restart"/>
          </w:tcPr>
          <w:p w:rsidR="00CE28B5" w:rsidRPr="00852494" w:rsidRDefault="00CE28B5" w:rsidP="00CC232A">
            <w:pPr>
              <w:rPr>
                <w:rFonts w:asciiTheme="minorHAnsi" w:hAnsiTheme="minorHAnsi"/>
                <w:b/>
                <w:sz w:val="18"/>
                <w:szCs w:val="18"/>
              </w:rPr>
            </w:pPr>
            <w:r w:rsidRPr="00852494">
              <w:rPr>
                <w:rFonts w:asciiTheme="minorHAnsi" w:hAnsiTheme="minorHAnsi"/>
                <w:sz w:val="18"/>
                <w:szCs w:val="18"/>
              </w:rPr>
              <w:t xml:space="preserve">Develop cross-divisional integration activities </w:t>
            </w:r>
          </w:p>
        </w:tc>
        <w:tc>
          <w:tcPr>
            <w:tcW w:w="1437" w:type="dxa"/>
            <w:vMerge w:val="restart"/>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Internal Marketing</w:t>
            </w:r>
            <w:r w:rsidRPr="00852494" w:rsidDel="001377D8">
              <w:rPr>
                <w:rFonts w:asciiTheme="minorHAnsi" w:hAnsiTheme="minorHAnsi"/>
                <w:sz w:val="18"/>
                <w:szCs w:val="18"/>
              </w:rPr>
              <w:t xml:space="preserve"> </w:t>
            </w:r>
          </w:p>
        </w:tc>
        <w:tc>
          <w:tcPr>
            <w:tcW w:w="5893" w:type="dxa"/>
            <w:gridSpan w:val="7"/>
            <w:tcBorders>
              <w:bottom w:val="single" w:sz="4" w:space="0" w:color="auto"/>
            </w:tcBorders>
          </w:tcPr>
          <w:p w:rsidR="00CE28B5" w:rsidRPr="00852494" w:rsidRDefault="00CE28B5" w:rsidP="000E3532">
            <w:pPr>
              <w:rPr>
                <w:rFonts w:asciiTheme="minorHAnsi" w:hAnsiTheme="minorHAnsi"/>
                <w:sz w:val="18"/>
                <w:szCs w:val="18"/>
              </w:rPr>
            </w:pPr>
            <w:r w:rsidRPr="00852494">
              <w:rPr>
                <w:rFonts w:asciiTheme="minorHAnsi" w:hAnsiTheme="minorHAnsi"/>
                <w:sz w:val="18"/>
                <w:szCs w:val="18"/>
              </w:rPr>
              <w:t>One Marketing Seminar by September each year</w:t>
            </w:r>
          </w:p>
        </w:tc>
        <w:tc>
          <w:tcPr>
            <w:tcW w:w="1260" w:type="dxa"/>
            <w:shd w:val="clear" w:color="auto" w:fill="FFE39D"/>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None held</w:t>
            </w:r>
          </w:p>
        </w:tc>
        <w:tc>
          <w:tcPr>
            <w:tcW w:w="990" w:type="dxa"/>
            <w:vMerge w:val="restart"/>
          </w:tcPr>
          <w:p w:rsidR="00CE28B5" w:rsidRPr="00852494" w:rsidRDefault="00CE28B5" w:rsidP="00CC232A">
            <w:pPr>
              <w:jc w:val="right"/>
              <w:rPr>
                <w:rFonts w:asciiTheme="minorHAnsi" w:hAnsiTheme="minorHAnsi"/>
                <w:sz w:val="18"/>
                <w:szCs w:val="18"/>
              </w:rPr>
            </w:pPr>
          </w:p>
        </w:tc>
        <w:tc>
          <w:tcPr>
            <w:tcW w:w="990" w:type="dxa"/>
            <w:vMerge w:val="restart"/>
          </w:tcPr>
          <w:p w:rsidR="00CE28B5" w:rsidRPr="00852494" w:rsidRDefault="00CE28B5" w:rsidP="00CC232A">
            <w:pPr>
              <w:jc w:val="right"/>
              <w:rPr>
                <w:rFonts w:asciiTheme="minorHAnsi" w:hAnsiTheme="minorHAnsi"/>
                <w:sz w:val="18"/>
                <w:szCs w:val="18"/>
              </w:rPr>
            </w:pPr>
          </w:p>
        </w:tc>
        <w:tc>
          <w:tcPr>
            <w:tcW w:w="990" w:type="dxa"/>
            <w:vMerge w:val="restart"/>
          </w:tcPr>
          <w:p w:rsidR="00CE28B5" w:rsidRPr="00852494" w:rsidRDefault="00CE28B5" w:rsidP="00CC232A">
            <w:pPr>
              <w:jc w:val="right"/>
              <w:rPr>
                <w:rFonts w:asciiTheme="minorHAnsi" w:hAnsiTheme="minorHAnsi"/>
                <w:sz w:val="18"/>
                <w:szCs w:val="18"/>
              </w:rPr>
            </w:pPr>
          </w:p>
        </w:tc>
      </w:tr>
      <w:tr w:rsidR="00CE28B5" w:rsidRPr="00852494" w:rsidTr="007A7874">
        <w:trPr>
          <w:trHeight w:val="359"/>
        </w:trPr>
        <w:tc>
          <w:tcPr>
            <w:tcW w:w="1772" w:type="dxa"/>
            <w:vMerge/>
          </w:tcPr>
          <w:p w:rsidR="00CE28B5" w:rsidRPr="00852494" w:rsidRDefault="00CE28B5" w:rsidP="00CC232A">
            <w:pPr>
              <w:rPr>
                <w:rFonts w:asciiTheme="minorHAnsi" w:hAnsiTheme="minorHAnsi"/>
                <w:sz w:val="18"/>
                <w:szCs w:val="18"/>
              </w:rPr>
            </w:pPr>
          </w:p>
        </w:tc>
        <w:tc>
          <w:tcPr>
            <w:tcW w:w="1428" w:type="dxa"/>
            <w:vMerge/>
          </w:tcPr>
          <w:p w:rsidR="00CE28B5" w:rsidRPr="00852494" w:rsidRDefault="00CE28B5" w:rsidP="00CC232A">
            <w:pPr>
              <w:rPr>
                <w:rFonts w:asciiTheme="minorHAnsi" w:hAnsiTheme="minorHAnsi"/>
                <w:sz w:val="18"/>
                <w:szCs w:val="18"/>
              </w:rPr>
            </w:pPr>
          </w:p>
        </w:tc>
        <w:tc>
          <w:tcPr>
            <w:tcW w:w="1437" w:type="dxa"/>
            <w:vMerge/>
          </w:tcPr>
          <w:p w:rsidR="00CE28B5" w:rsidRPr="00852494" w:rsidRDefault="00CE28B5" w:rsidP="00CC232A">
            <w:pPr>
              <w:rPr>
                <w:rFonts w:asciiTheme="minorHAnsi" w:hAnsiTheme="minorHAnsi"/>
                <w:sz w:val="18"/>
                <w:szCs w:val="18"/>
              </w:rPr>
            </w:pPr>
          </w:p>
        </w:tc>
        <w:tc>
          <w:tcPr>
            <w:tcW w:w="5893" w:type="dxa"/>
            <w:gridSpan w:val="7"/>
            <w:tcBorders>
              <w:bottom w:val="single" w:sz="4" w:space="0" w:color="auto"/>
            </w:tcBorders>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Quarterly Customer Service Report submitted</w:t>
            </w:r>
          </w:p>
        </w:tc>
        <w:tc>
          <w:tcPr>
            <w:tcW w:w="1260" w:type="dxa"/>
            <w:shd w:val="clear" w:color="auto" w:fill="FFE39D"/>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Quarterly Reports submitted</w:t>
            </w:r>
          </w:p>
        </w:tc>
        <w:tc>
          <w:tcPr>
            <w:tcW w:w="990" w:type="dxa"/>
            <w:vMerge/>
          </w:tcPr>
          <w:p w:rsidR="00CE28B5" w:rsidRPr="00852494" w:rsidRDefault="00CE28B5" w:rsidP="00CC232A">
            <w:pPr>
              <w:jc w:val="right"/>
              <w:rPr>
                <w:rFonts w:asciiTheme="minorHAnsi" w:hAnsiTheme="minorHAnsi"/>
                <w:sz w:val="18"/>
                <w:szCs w:val="18"/>
              </w:rPr>
            </w:pPr>
          </w:p>
        </w:tc>
        <w:tc>
          <w:tcPr>
            <w:tcW w:w="990" w:type="dxa"/>
            <w:vMerge/>
          </w:tcPr>
          <w:p w:rsidR="00CE28B5" w:rsidRPr="00852494" w:rsidRDefault="00CE28B5" w:rsidP="00CC232A">
            <w:pPr>
              <w:jc w:val="right"/>
              <w:rPr>
                <w:rFonts w:asciiTheme="minorHAnsi" w:hAnsiTheme="minorHAnsi"/>
                <w:sz w:val="18"/>
                <w:szCs w:val="18"/>
              </w:rPr>
            </w:pPr>
          </w:p>
        </w:tc>
        <w:tc>
          <w:tcPr>
            <w:tcW w:w="990" w:type="dxa"/>
            <w:vMerge/>
          </w:tcPr>
          <w:p w:rsidR="00CE28B5" w:rsidRPr="00852494" w:rsidRDefault="00CE28B5" w:rsidP="00CC232A">
            <w:pPr>
              <w:jc w:val="right"/>
              <w:rPr>
                <w:rFonts w:asciiTheme="minorHAnsi" w:hAnsiTheme="minorHAnsi"/>
                <w:sz w:val="18"/>
                <w:szCs w:val="18"/>
              </w:rPr>
            </w:pPr>
          </w:p>
        </w:tc>
      </w:tr>
      <w:tr w:rsidR="00CE28B5" w:rsidRPr="00852494" w:rsidTr="007A7874">
        <w:trPr>
          <w:trHeight w:val="275"/>
        </w:trPr>
        <w:tc>
          <w:tcPr>
            <w:tcW w:w="1772" w:type="dxa"/>
            <w:vMerge/>
          </w:tcPr>
          <w:p w:rsidR="00CE28B5" w:rsidRPr="00852494" w:rsidRDefault="00CE28B5" w:rsidP="00CC232A">
            <w:pPr>
              <w:rPr>
                <w:rFonts w:asciiTheme="minorHAnsi" w:hAnsiTheme="minorHAnsi"/>
                <w:sz w:val="18"/>
                <w:szCs w:val="18"/>
              </w:rPr>
            </w:pPr>
          </w:p>
        </w:tc>
        <w:tc>
          <w:tcPr>
            <w:tcW w:w="1428" w:type="dxa"/>
            <w:vMerge/>
          </w:tcPr>
          <w:p w:rsidR="00CE28B5" w:rsidRPr="00852494" w:rsidRDefault="00CE28B5" w:rsidP="00CC232A">
            <w:pPr>
              <w:rPr>
                <w:rFonts w:asciiTheme="minorHAnsi" w:hAnsiTheme="minorHAnsi"/>
                <w:sz w:val="18"/>
                <w:szCs w:val="18"/>
              </w:rPr>
            </w:pPr>
          </w:p>
        </w:tc>
        <w:tc>
          <w:tcPr>
            <w:tcW w:w="1437" w:type="dxa"/>
            <w:vMerge/>
          </w:tcPr>
          <w:p w:rsidR="00CE28B5" w:rsidRPr="00852494" w:rsidRDefault="00CE28B5" w:rsidP="00CC232A">
            <w:pPr>
              <w:rPr>
                <w:rFonts w:asciiTheme="minorHAnsi" w:hAnsiTheme="minorHAnsi"/>
                <w:sz w:val="18"/>
                <w:szCs w:val="18"/>
              </w:rPr>
            </w:pPr>
          </w:p>
        </w:tc>
        <w:tc>
          <w:tcPr>
            <w:tcW w:w="5893" w:type="dxa"/>
            <w:gridSpan w:val="7"/>
            <w:tcBorders>
              <w:bottom w:val="single" w:sz="4" w:space="0" w:color="auto"/>
            </w:tcBorders>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At least 70% Rating of customer satisfaction</w:t>
            </w:r>
          </w:p>
        </w:tc>
        <w:tc>
          <w:tcPr>
            <w:tcW w:w="1260" w:type="dxa"/>
            <w:shd w:val="clear" w:color="auto" w:fill="FFE39D"/>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Target met</w:t>
            </w:r>
          </w:p>
        </w:tc>
        <w:tc>
          <w:tcPr>
            <w:tcW w:w="990" w:type="dxa"/>
            <w:vMerge/>
          </w:tcPr>
          <w:p w:rsidR="00CE28B5" w:rsidRPr="00852494" w:rsidRDefault="00CE28B5" w:rsidP="00CC232A">
            <w:pPr>
              <w:jc w:val="right"/>
              <w:rPr>
                <w:rFonts w:asciiTheme="minorHAnsi" w:hAnsiTheme="minorHAnsi"/>
                <w:sz w:val="18"/>
                <w:szCs w:val="18"/>
              </w:rPr>
            </w:pPr>
          </w:p>
        </w:tc>
        <w:tc>
          <w:tcPr>
            <w:tcW w:w="990" w:type="dxa"/>
            <w:vMerge/>
          </w:tcPr>
          <w:p w:rsidR="00CE28B5" w:rsidRPr="00852494" w:rsidRDefault="00CE28B5" w:rsidP="00CC232A">
            <w:pPr>
              <w:jc w:val="right"/>
              <w:rPr>
                <w:rFonts w:asciiTheme="minorHAnsi" w:hAnsiTheme="minorHAnsi"/>
                <w:sz w:val="18"/>
                <w:szCs w:val="18"/>
              </w:rPr>
            </w:pPr>
          </w:p>
        </w:tc>
        <w:tc>
          <w:tcPr>
            <w:tcW w:w="990" w:type="dxa"/>
            <w:vMerge/>
          </w:tcPr>
          <w:p w:rsidR="00CE28B5" w:rsidRPr="00852494" w:rsidRDefault="00CE28B5" w:rsidP="00CC232A">
            <w:pPr>
              <w:jc w:val="right"/>
              <w:rPr>
                <w:rFonts w:asciiTheme="minorHAnsi" w:hAnsiTheme="minorHAnsi"/>
                <w:sz w:val="18"/>
                <w:szCs w:val="18"/>
              </w:rPr>
            </w:pPr>
          </w:p>
        </w:tc>
      </w:tr>
      <w:tr w:rsidR="00CE28B5" w:rsidRPr="00852494" w:rsidTr="007A7874">
        <w:trPr>
          <w:trHeight w:val="275"/>
        </w:trPr>
        <w:tc>
          <w:tcPr>
            <w:tcW w:w="1772" w:type="dxa"/>
            <w:vMerge/>
            <w:tcBorders>
              <w:bottom w:val="nil"/>
            </w:tcBorders>
          </w:tcPr>
          <w:p w:rsidR="00CE28B5" w:rsidRPr="00852494" w:rsidRDefault="00CE28B5" w:rsidP="00CC232A">
            <w:pPr>
              <w:rPr>
                <w:rFonts w:asciiTheme="minorHAnsi" w:hAnsiTheme="minorHAnsi"/>
                <w:sz w:val="18"/>
                <w:szCs w:val="18"/>
              </w:rPr>
            </w:pPr>
          </w:p>
        </w:tc>
        <w:tc>
          <w:tcPr>
            <w:tcW w:w="1428" w:type="dxa"/>
            <w:vMerge/>
            <w:tcBorders>
              <w:bottom w:val="single" w:sz="4" w:space="0" w:color="auto"/>
            </w:tcBorders>
          </w:tcPr>
          <w:p w:rsidR="00CE28B5" w:rsidRPr="00852494" w:rsidRDefault="00CE28B5" w:rsidP="00CC232A">
            <w:pPr>
              <w:rPr>
                <w:rFonts w:asciiTheme="minorHAnsi" w:hAnsiTheme="minorHAnsi"/>
                <w:sz w:val="18"/>
                <w:szCs w:val="18"/>
              </w:rPr>
            </w:pPr>
          </w:p>
        </w:tc>
        <w:tc>
          <w:tcPr>
            <w:tcW w:w="1437" w:type="dxa"/>
            <w:vMerge/>
            <w:tcBorders>
              <w:bottom w:val="single" w:sz="4" w:space="0" w:color="auto"/>
            </w:tcBorders>
          </w:tcPr>
          <w:p w:rsidR="00CE28B5" w:rsidRPr="00852494" w:rsidRDefault="00CE28B5" w:rsidP="00CC232A">
            <w:pPr>
              <w:rPr>
                <w:rFonts w:asciiTheme="minorHAnsi" w:hAnsiTheme="minorHAnsi"/>
                <w:sz w:val="18"/>
                <w:szCs w:val="18"/>
              </w:rPr>
            </w:pPr>
          </w:p>
        </w:tc>
        <w:tc>
          <w:tcPr>
            <w:tcW w:w="5893" w:type="dxa"/>
            <w:gridSpan w:val="7"/>
            <w:tcBorders>
              <w:bottom w:val="single" w:sz="4" w:space="0" w:color="auto"/>
            </w:tcBorders>
          </w:tcPr>
          <w:p w:rsidR="00CE28B5" w:rsidRPr="00852494" w:rsidRDefault="00CE28B5">
            <w:pPr>
              <w:rPr>
                <w:rFonts w:asciiTheme="minorHAnsi" w:hAnsiTheme="minorHAnsi"/>
                <w:sz w:val="18"/>
                <w:szCs w:val="18"/>
              </w:rPr>
            </w:pPr>
            <w:r w:rsidRPr="00852494">
              <w:rPr>
                <w:rFonts w:asciiTheme="minorHAnsi" w:hAnsiTheme="minorHAnsi"/>
                <w:sz w:val="18"/>
                <w:szCs w:val="18"/>
              </w:rPr>
              <w:t xml:space="preserve">Quarterly presentation on current/topical issues (financial, personal development, in-house projects etc.) made </w:t>
            </w:r>
            <w:r w:rsidRPr="00852494">
              <w:rPr>
                <w:rFonts w:asciiTheme="minorHAnsi" w:hAnsiTheme="minorHAnsi"/>
                <w:color w:val="000000" w:themeColor="text1"/>
                <w:sz w:val="18"/>
                <w:szCs w:val="18"/>
              </w:rPr>
              <w:t>at Lunch Hour/Learning Hour Fora</w:t>
            </w:r>
          </w:p>
        </w:tc>
        <w:tc>
          <w:tcPr>
            <w:tcW w:w="1260" w:type="dxa"/>
            <w:shd w:val="clear" w:color="auto" w:fill="FFE39D"/>
          </w:tcPr>
          <w:p w:rsidR="00CE28B5" w:rsidRPr="00852494" w:rsidRDefault="00CE28B5" w:rsidP="00CC232A">
            <w:pPr>
              <w:rPr>
                <w:rFonts w:asciiTheme="minorHAnsi" w:hAnsiTheme="minorHAnsi"/>
                <w:sz w:val="18"/>
                <w:szCs w:val="18"/>
              </w:rPr>
            </w:pPr>
            <w:r w:rsidRPr="00852494">
              <w:rPr>
                <w:rFonts w:asciiTheme="minorHAnsi" w:hAnsiTheme="minorHAnsi"/>
                <w:sz w:val="18"/>
                <w:szCs w:val="18"/>
              </w:rPr>
              <w:t>Four (4) presentations made</w:t>
            </w:r>
          </w:p>
        </w:tc>
        <w:tc>
          <w:tcPr>
            <w:tcW w:w="990" w:type="dxa"/>
            <w:vMerge/>
          </w:tcPr>
          <w:p w:rsidR="00CE28B5" w:rsidRPr="00852494" w:rsidRDefault="00CE28B5" w:rsidP="00CC232A">
            <w:pPr>
              <w:jc w:val="right"/>
              <w:rPr>
                <w:rFonts w:asciiTheme="minorHAnsi" w:hAnsiTheme="minorHAnsi"/>
                <w:sz w:val="18"/>
                <w:szCs w:val="18"/>
              </w:rPr>
            </w:pPr>
          </w:p>
        </w:tc>
        <w:tc>
          <w:tcPr>
            <w:tcW w:w="990" w:type="dxa"/>
            <w:vMerge/>
          </w:tcPr>
          <w:p w:rsidR="00CE28B5" w:rsidRPr="00852494" w:rsidRDefault="00CE28B5" w:rsidP="00CC232A">
            <w:pPr>
              <w:jc w:val="right"/>
              <w:rPr>
                <w:rFonts w:asciiTheme="minorHAnsi" w:hAnsiTheme="minorHAnsi"/>
                <w:sz w:val="18"/>
                <w:szCs w:val="18"/>
              </w:rPr>
            </w:pPr>
          </w:p>
        </w:tc>
        <w:tc>
          <w:tcPr>
            <w:tcW w:w="990" w:type="dxa"/>
            <w:vMerge/>
          </w:tcPr>
          <w:p w:rsidR="00CE28B5" w:rsidRPr="00852494" w:rsidRDefault="00CE28B5" w:rsidP="00CC232A">
            <w:pPr>
              <w:jc w:val="right"/>
              <w:rPr>
                <w:rFonts w:asciiTheme="minorHAnsi" w:hAnsiTheme="minorHAnsi"/>
                <w:sz w:val="18"/>
                <w:szCs w:val="18"/>
              </w:rPr>
            </w:pPr>
          </w:p>
        </w:tc>
      </w:tr>
      <w:tr w:rsidR="00CE28B5" w:rsidRPr="00852494" w:rsidTr="007A7874">
        <w:trPr>
          <w:trHeight w:val="70"/>
        </w:trPr>
        <w:tc>
          <w:tcPr>
            <w:tcW w:w="10530" w:type="dxa"/>
            <w:gridSpan w:val="10"/>
            <w:tcBorders>
              <w:left w:val="nil"/>
              <w:bottom w:val="nil"/>
            </w:tcBorders>
          </w:tcPr>
          <w:p w:rsidR="00CE28B5" w:rsidRPr="00852494" w:rsidRDefault="00CE28B5" w:rsidP="00CC232A">
            <w:pPr>
              <w:rPr>
                <w:rFonts w:asciiTheme="minorHAnsi" w:hAnsiTheme="minorHAnsi"/>
                <w:sz w:val="18"/>
                <w:szCs w:val="18"/>
              </w:rPr>
            </w:pPr>
          </w:p>
        </w:tc>
        <w:tc>
          <w:tcPr>
            <w:tcW w:w="1260" w:type="dxa"/>
            <w:shd w:val="clear" w:color="auto" w:fill="95B3D7"/>
          </w:tcPr>
          <w:p w:rsidR="00CE28B5" w:rsidRPr="00852494" w:rsidRDefault="00CE28B5" w:rsidP="00CC232A">
            <w:pPr>
              <w:rPr>
                <w:rFonts w:asciiTheme="minorHAnsi" w:hAnsiTheme="minorHAnsi"/>
                <w:b/>
                <w:sz w:val="18"/>
                <w:szCs w:val="18"/>
              </w:rPr>
            </w:pPr>
            <w:r w:rsidRPr="00852494">
              <w:rPr>
                <w:rFonts w:asciiTheme="minorHAnsi" w:hAnsiTheme="minorHAnsi"/>
                <w:b/>
                <w:sz w:val="18"/>
                <w:szCs w:val="18"/>
              </w:rPr>
              <w:t>TOTAL</w:t>
            </w:r>
          </w:p>
        </w:tc>
        <w:tc>
          <w:tcPr>
            <w:tcW w:w="990" w:type="dxa"/>
            <w:shd w:val="clear" w:color="auto" w:fill="95B3D7"/>
          </w:tcPr>
          <w:p w:rsidR="00CE28B5" w:rsidRPr="00852494" w:rsidRDefault="00EE0672" w:rsidP="00CC232A">
            <w:pPr>
              <w:jc w:val="right"/>
              <w:rPr>
                <w:rFonts w:asciiTheme="minorHAnsi" w:hAnsiTheme="minorHAnsi"/>
                <w:b/>
                <w:sz w:val="18"/>
                <w:szCs w:val="18"/>
              </w:rPr>
            </w:pPr>
            <w:r>
              <w:rPr>
                <w:rFonts w:asciiTheme="minorHAnsi" w:hAnsiTheme="minorHAnsi"/>
                <w:b/>
                <w:sz w:val="18"/>
                <w:szCs w:val="18"/>
              </w:rPr>
              <w:t>3,438,303</w:t>
            </w:r>
          </w:p>
        </w:tc>
        <w:tc>
          <w:tcPr>
            <w:tcW w:w="990" w:type="dxa"/>
            <w:shd w:val="clear" w:color="auto" w:fill="95B3D7"/>
          </w:tcPr>
          <w:p w:rsidR="00CE28B5" w:rsidRPr="00852494" w:rsidRDefault="00CE28B5" w:rsidP="00CC232A">
            <w:pPr>
              <w:rPr>
                <w:rFonts w:asciiTheme="minorHAnsi" w:hAnsiTheme="minorHAnsi"/>
                <w:b/>
                <w:sz w:val="18"/>
                <w:szCs w:val="18"/>
              </w:rPr>
            </w:pPr>
            <w:r>
              <w:rPr>
                <w:rFonts w:asciiTheme="minorHAnsi" w:hAnsiTheme="minorHAnsi"/>
                <w:b/>
                <w:sz w:val="18"/>
                <w:szCs w:val="18"/>
              </w:rPr>
              <w:t>2,</w:t>
            </w:r>
            <w:r w:rsidR="00EE0672">
              <w:rPr>
                <w:rFonts w:asciiTheme="minorHAnsi" w:hAnsiTheme="minorHAnsi"/>
                <w:b/>
                <w:sz w:val="18"/>
                <w:szCs w:val="18"/>
              </w:rPr>
              <w:t>330,636</w:t>
            </w:r>
          </w:p>
        </w:tc>
        <w:tc>
          <w:tcPr>
            <w:tcW w:w="990" w:type="dxa"/>
            <w:shd w:val="clear" w:color="auto" w:fill="95B3D7"/>
          </w:tcPr>
          <w:p w:rsidR="00CE28B5" w:rsidRPr="00852494" w:rsidRDefault="00CE28B5" w:rsidP="00CC232A">
            <w:pPr>
              <w:rPr>
                <w:rFonts w:asciiTheme="minorHAnsi" w:hAnsiTheme="minorHAnsi"/>
                <w:b/>
                <w:sz w:val="18"/>
                <w:szCs w:val="18"/>
              </w:rPr>
            </w:pPr>
            <w:r>
              <w:rPr>
                <w:rFonts w:asciiTheme="minorHAnsi" w:hAnsiTheme="minorHAnsi"/>
                <w:b/>
                <w:sz w:val="18"/>
                <w:szCs w:val="18"/>
              </w:rPr>
              <w:t>1,</w:t>
            </w:r>
            <w:r w:rsidR="00EE0672">
              <w:rPr>
                <w:rFonts w:asciiTheme="minorHAnsi" w:hAnsiTheme="minorHAnsi"/>
                <w:b/>
                <w:sz w:val="18"/>
                <w:szCs w:val="18"/>
              </w:rPr>
              <w:t>278,509</w:t>
            </w:r>
          </w:p>
          <w:p w:rsidR="00CE28B5" w:rsidRPr="00852494" w:rsidRDefault="00CE28B5" w:rsidP="00CC232A">
            <w:pPr>
              <w:rPr>
                <w:rFonts w:asciiTheme="minorHAnsi" w:hAnsiTheme="minorHAnsi"/>
                <w:b/>
                <w:sz w:val="18"/>
                <w:szCs w:val="18"/>
              </w:rPr>
            </w:pPr>
          </w:p>
        </w:tc>
      </w:tr>
    </w:tbl>
    <w:p w:rsidR="00B979CF" w:rsidRPr="00852494" w:rsidRDefault="00B979CF">
      <w:pPr>
        <w:rPr>
          <w:rFonts w:asciiTheme="minorHAnsi" w:hAnsiTheme="minorHAnsi"/>
          <w:sz w:val="18"/>
          <w:szCs w:val="18"/>
        </w:rPr>
      </w:pPr>
    </w:p>
    <w:sectPr w:rsidR="00B979CF" w:rsidRPr="00852494" w:rsidSect="004078A6">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804" w:rsidRPr="0095342A" w:rsidRDefault="00571804" w:rsidP="004078A6">
      <w:r>
        <w:separator/>
      </w:r>
    </w:p>
  </w:endnote>
  <w:endnote w:type="continuationSeparator" w:id="0">
    <w:p w:rsidR="00571804" w:rsidRPr="0095342A" w:rsidRDefault="00571804" w:rsidP="0040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804" w:rsidRPr="0095342A" w:rsidRDefault="00571804" w:rsidP="004078A6">
      <w:r>
        <w:separator/>
      </w:r>
    </w:p>
  </w:footnote>
  <w:footnote w:type="continuationSeparator" w:id="0">
    <w:p w:rsidR="00571804" w:rsidRPr="0095342A" w:rsidRDefault="00571804" w:rsidP="00407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804" w:rsidRDefault="00571804" w:rsidP="004078A6">
    <w:pPr>
      <w:pStyle w:val="Header"/>
      <w:jc w:val="center"/>
    </w:pPr>
    <w:r>
      <w:t>Corporate Plan 2019/20 – 2021/2022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4E98"/>
    <w:multiLevelType w:val="hybridMultilevel"/>
    <w:tmpl w:val="A926A7E6"/>
    <w:lvl w:ilvl="0" w:tplc="7F30E332">
      <w:numFmt w:val="bullet"/>
      <w:lvlText w:val="-"/>
      <w:lvlJc w:val="left"/>
      <w:pPr>
        <w:ind w:left="360" w:hanging="360"/>
      </w:pPr>
      <w:rPr>
        <w:rFonts w:ascii="Calibri" w:eastAsia="Times New Roman" w:hAnsi="Calibri" w:cs="Times New Roman"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 w15:restartNumberingAfterBreak="0">
    <w:nsid w:val="492960EB"/>
    <w:multiLevelType w:val="hybridMultilevel"/>
    <w:tmpl w:val="DC123A8A"/>
    <w:lvl w:ilvl="0" w:tplc="C82A89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98B0DD7"/>
    <w:multiLevelType w:val="hybridMultilevel"/>
    <w:tmpl w:val="3EAA6B56"/>
    <w:lvl w:ilvl="0" w:tplc="471C73BA">
      <w:numFmt w:val="bullet"/>
      <w:lvlText w:val="-"/>
      <w:lvlJc w:val="left"/>
      <w:pPr>
        <w:ind w:left="405" w:hanging="360"/>
      </w:pPr>
      <w:rPr>
        <w:rFonts w:ascii="Calibri" w:eastAsia="Times New Roman" w:hAnsi="Calibri" w:cs="Times New Roman" w:hint="default"/>
      </w:rPr>
    </w:lvl>
    <w:lvl w:ilvl="1" w:tplc="20090003" w:tentative="1">
      <w:start w:val="1"/>
      <w:numFmt w:val="bullet"/>
      <w:lvlText w:val="o"/>
      <w:lvlJc w:val="left"/>
      <w:pPr>
        <w:ind w:left="1125" w:hanging="360"/>
      </w:pPr>
      <w:rPr>
        <w:rFonts w:ascii="Courier New" w:hAnsi="Courier New" w:cs="Courier New" w:hint="default"/>
      </w:rPr>
    </w:lvl>
    <w:lvl w:ilvl="2" w:tplc="20090005" w:tentative="1">
      <w:start w:val="1"/>
      <w:numFmt w:val="bullet"/>
      <w:lvlText w:val=""/>
      <w:lvlJc w:val="left"/>
      <w:pPr>
        <w:ind w:left="1845" w:hanging="360"/>
      </w:pPr>
      <w:rPr>
        <w:rFonts w:ascii="Wingdings" w:hAnsi="Wingdings" w:hint="default"/>
      </w:rPr>
    </w:lvl>
    <w:lvl w:ilvl="3" w:tplc="20090001" w:tentative="1">
      <w:start w:val="1"/>
      <w:numFmt w:val="bullet"/>
      <w:lvlText w:val=""/>
      <w:lvlJc w:val="left"/>
      <w:pPr>
        <w:ind w:left="2565" w:hanging="360"/>
      </w:pPr>
      <w:rPr>
        <w:rFonts w:ascii="Symbol" w:hAnsi="Symbol" w:hint="default"/>
      </w:rPr>
    </w:lvl>
    <w:lvl w:ilvl="4" w:tplc="20090003" w:tentative="1">
      <w:start w:val="1"/>
      <w:numFmt w:val="bullet"/>
      <w:lvlText w:val="o"/>
      <w:lvlJc w:val="left"/>
      <w:pPr>
        <w:ind w:left="3285" w:hanging="360"/>
      </w:pPr>
      <w:rPr>
        <w:rFonts w:ascii="Courier New" w:hAnsi="Courier New" w:cs="Courier New" w:hint="default"/>
      </w:rPr>
    </w:lvl>
    <w:lvl w:ilvl="5" w:tplc="20090005" w:tentative="1">
      <w:start w:val="1"/>
      <w:numFmt w:val="bullet"/>
      <w:lvlText w:val=""/>
      <w:lvlJc w:val="left"/>
      <w:pPr>
        <w:ind w:left="4005" w:hanging="360"/>
      </w:pPr>
      <w:rPr>
        <w:rFonts w:ascii="Wingdings" w:hAnsi="Wingdings" w:hint="default"/>
      </w:rPr>
    </w:lvl>
    <w:lvl w:ilvl="6" w:tplc="20090001" w:tentative="1">
      <w:start w:val="1"/>
      <w:numFmt w:val="bullet"/>
      <w:lvlText w:val=""/>
      <w:lvlJc w:val="left"/>
      <w:pPr>
        <w:ind w:left="4725" w:hanging="360"/>
      </w:pPr>
      <w:rPr>
        <w:rFonts w:ascii="Symbol" w:hAnsi="Symbol" w:hint="default"/>
      </w:rPr>
    </w:lvl>
    <w:lvl w:ilvl="7" w:tplc="20090003" w:tentative="1">
      <w:start w:val="1"/>
      <w:numFmt w:val="bullet"/>
      <w:lvlText w:val="o"/>
      <w:lvlJc w:val="left"/>
      <w:pPr>
        <w:ind w:left="5445" w:hanging="360"/>
      </w:pPr>
      <w:rPr>
        <w:rFonts w:ascii="Courier New" w:hAnsi="Courier New" w:cs="Courier New" w:hint="default"/>
      </w:rPr>
    </w:lvl>
    <w:lvl w:ilvl="8" w:tplc="20090005" w:tentative="1">
      <w:start w:val="1"/>
      <w:numFmt w:val="bullet"/>
      <w:lvlText w:val=""/>
      <w:lvlJc w:val="left"/>
      <w:pPr>
        <w:ind w:left="6165" w:hanging="360"/>
      </w:pPr>
      <w:rPr>
        <w:rFonts w:ascii="Wingdings" w:hAnsi="Wingdings" w:hint="default"/>
      </w:rPr>
    </w:lvl>
  </w:abstractNum>
  <w:abstractNum w:abstractNumId="3" w15:restartNumberingAfterBreak="0">
    <w:nsid w:val="5AD61520"/>
    <w:multiLevelType w:val="hybridMultilevel"/>
    <w:tmpl w:val="6B946E70"/>
    <w:lvl w:ilvl="0" w:tplc="20090011">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4" w15:restartNumberingAfterBreak="0">
    <w:nsid w:val="6C1E1294"/>
    <w:multiLevelType w:val="hybridMultilevel"/>
    <w:tmpl w:val="D5D03420"/>
    <w:lvl w:ilvl="0" w:tplc="20090011">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8A6"/>
    <w:rsid w:val="00001DBD"/>
    <w:rsid w:val="00003B5E"/>
    <w:rsid w:val="000045A5"/>
    <w:rsid w:val="000101FD"/>
    <w:rsid w:val="00015E0A"/>
    <w:rsid w:val="0002119F"/>
    <w:rsid w:val="0002456A"/>
    <w:rsid w:val="00034016"/>
    <w:rsid w:val="00037B38"/>
    <w:rsid w:val="000406AE"/>
    <w:rsid w:val="00042142"/>
    <w:rsid w:val="00043B7E"/>
    <w:rsid w:val="0004551E"/>
    <w:rsid w:val="000466F8"/>
    <w:rsid w:val="00065801"/>
    <w:rsid w:val="0007462E"/>
    <w:rsid w:val="00080911"/>
    <w:rsid w:val="0008313D"/>
    <w:rsid w:val="00085DCF"/>
    <w:rsid w:val="00086CDD"/>
    <w:rsid w:val="00091B70"/>
    <w:rsid w:val="000A348D"/>
    <w:rsid w:val="000A41DA"/>
    <w:rsid w:val="000A6219"/>
    <w:rsid w:val="000A761D"/>
    <w:rsid w:val="000B14BF"/>
    <w:rsid w:val="000C2813"/>
    <w:rsid w:val="000C4CE1"/>
    <w:rsid w:val="000D0B7A"/>
    <w:rsid w:val="000D7562"/>
    <w:rsid w:val="000E26BF"/>
    <w:rsid w:val="000E3532"/>
    <w:rsid w:val="000E45A5"/>
    <w:rsid w:val="000F20CA"/>
    <w:rsid w:val="001017D9"/>
    <w:rsid w:val="00105FCF"/>
    <w:rsid w:val="00106F62"/>
    <w:rsid w:val="0011042D"/>
    <w:rsid w:val="00110FE3"/>
    <w:rsid w:val="001207DB"/>
    <w:rsid w:val="001260B9"/>
    <w:rsid w:val="00126917"/>
    <w:rsid w:val="001331B4"/>
    <w:rsid w:val="0013738A"/>
    <w:rsid w:val="00140BFB"/>
    <w:rsid w:val="00142818"/>
    <w:rsid w:val="001440C1"/>
    <w:rsid w:val="0014424B"/>
    <w:rsid w:val="00144A5B"/>
    <w:rsid w:val="001474C1"/>
    <w:rsid w:val="00151853"/>
    <w:rsid w:val="001535E3"/>
    <w:rsid w:val="00153B0C"/>
    <w:rsid w:val="001553C3"/>
    <w:rsid w:val="001572B4"/>
    <w:rsid w:val="00181373"/>
    <w:rsid w:val="001825DF"/>
    <w:rsid w:val="001835E2"/>
    <w:rsid w:val="0018758F"/>
    <w:rsid w:val="00190605"/>
    <w:rsid w:val="001A38D7"/>
    <w:rsid w:val="001A46BA"/>
    <w:rsid w:val="001A7E02"/>
    <w:rsid w:val="001B2294"/>
    <w:rsid w:val="001B5297"/>
    <w:rsid w:val="001B56DA"/>
    <w:rsid w:val="001C0566"/>
    <w:rsid w:val="001C166E"/>
    <w:rsid w:val="001C2478"/>
    <w:rsid w:val="001C34C1"/>
    <w:rsid w:val="001C39DC"/>
    <w:rsid w:val="001C41A3"/>
    <w:rsid w:val="001C68D9"/>
    <w:rsid w:val="001E16A2"/>
    <w:rsid w:val="001E4176"/>
    <w:rsid w:val="001E6FFE"/>
    <w:rsid w:val="002006C1"/>
    <w:rsid w:val="00201D3B"/>
    <w:rsid w:val="0020364B"/>
    <w:rsid w:val="0020506D"/>
    <w:rsid w:val="00206126"/>
    <w:rsid w:val="00206633"/>
    <w:rsid w:val="002102C2"/>
    <w:rsid w:val="00210434"/>
    <w:rsid w:val="00211C69"/>
    <w:rsid w:val="00217FE9"/>
    <w:rsid w:val="00220F17"/>
    <w:rsid w:val="002424D6"/>
    <w:rsid w:val="00246654"/>
    <w:rsid w:val="00251469"/>
    <w:rsid w:val="00255DC2"/>
    <w:rsid w:val="00271779"/>
    <w:rsid w:val="0027457F"/>
    <w:rsid w:val="002753AA"/>
    <w:rsid w:val="00287DED"/>
    <w:rsid w:val="002921BB"/>
    <w:rsid w:val="002967CA"/>
    <w:rsid w:val="002A199E"/>
    <w:rsid w:val="002A4B23"/>
    <w:rsid w:val="002A5C3C"/>
    <w:rsid w:val="002A5C9E"/>
    <w:rsid w:val="002C00FA"/>
    <w:rsid w:val="002C1C9D"/>
    <w:rsid w:val="002C6772"/>
    <w:rsid w:val="002D5717"/>
    <w:rsid w:val="002D5E37"/>
    <w:rsid w:val="002E54EC"/>
    <w:rsid w:val="002E6D0D"/>
    <w:rsid w:val="002F407E"/>
    <w:rsid w:val="00302810"/>
    <w:rsid w:val="00303FC3"/>
    <w:rsid w:val="003078BD"/>
    <w:rsid w:val="00316DEB"/>
    <w:rsid w:val="003235EF"/>
    <w:rsid w:val="00333D29"/>
    <w:rsid w:val="00344DCD"/>
    <w:rsid w:val="00350ADD"/>
    <w:rsid w:val="00355B94"/>
    <w:rsid w:val="00361692"/>
    <w:rsid w:val="00367579"/>
    <w:rsid w:val="00392BCB"/>
    <w:rsid w:val="00394A57"/>
    <w:rsid w:val="003969D1"/>
    <w:rsid w:val="003A7F46"/>
    <w:rsid w:val="003C1C64"/>
    <w:rsid w:val="003C29C1"/>
    <w:rsid w:val="003C57AD"/>
    <w:rsid w:val="003C7B7C"/>
    <w:rsid w:val="003D5740"/>
    <w:rsid w:val="003E41E1"/>
    <w:rsid w:val="003E464B"/>
    <w:rsid w:val="003F21CE"/>
    <w:rsid w:val="003F3812"/>
    <w:rsid w:val="003F48D8"/>
    <w:rsid w:val="003F6D41"/>
    <w:rsid w:val="003F7202"/>
    <w:rsid w:val="004006D7"/>
    <w:rsid w:val="00403E69"/>
    <w:rsid w:val="004078A6"/>
    <w:rsid w:val="00415A78"/>
    <w:rsid w:val="00417EAD"/>
    <w:rsid w:val="004203D1"/>
    <w:rsid w:val="0043040C"/>
    <w:rsid w:val="0043069D"/>
    <w:rsid w:val="004359E0"/>
    <w:rsid w:val="00437FC7"/>
    <w:rsid w:val="004439EC"/>
    <w:rsid w:val="00443A91"/>
    <w:rsid w:val="004467B9"/>
    <w:rsid w:val="00447887"/>
    <w:rsid w:val="00450509"/>
    <w:rsid w:val="004547B0"/>
    <w:rsid w:val="0045747A"/>
    <w:rsid w:val="00465208"/>
    <w:rsid w:val="00470270"/>
    <w:rsid w:val="0047470C"/>
    <w:rsid w:val="004749C4"/>
    <w:rsid w:val="00474F11"/>
    <w:rsid w:val="004851EE"/>
    <w:rsid w:val="00486D05"/>
    <w:rsid w:val="00492A5D"/>
    <w:rsid w:val="00497B38"/>
    <w:rsid w:val="004B4965"/>
    <w:rsid w:val="004B71C6"/>
    <w:rsid w:val="004C43D9"/>
    <w:rsid w:val="004C5AEF"/>
    <w:rsid w:val="004D5BC9"/>
    <w:rsid w:val="004D6306"/>
    <w:rsid w:val="004D6BAD"/>
    <w:rsid w:val="004E3AD9"/>
    <w:rsid w:val="004E7714"/>
    <w:rsid w:val="004F0032"/>
    <w:rsid w:val="004F2E0B"/>
    <w:rsid w:val="004F6A2E"/>
    <w:rsid w:val="00500E03"/>
    <w:rsid w:val="0051109C"/>
    <w:rsid w:val="005133E1"/>
    <w:rsid w:val="00514516"/>
    <w:rsid w:val="00514D6D"/>
    <w:rsid w:val="005173D7"/>
    <w:rsid w:val="00520079"/>
    <w:rsid w:val="005316BA"/>
    <w:rsid w:val="0053775E"/>
    <w:rsid w:val="00541CD2"/>
    <w:rsid w:val="0055026A"/>
    <w:rsid w:val="00552BE0"/>
    <w:rsid w:val="00552FFD"/>
    <w:rsid w:val="00554A00"/>
    <w:rsid w:val="00556F33"/>
    <w:rsid w:val="00557559"/>
    <w:rsid w:val="0056055C"/>
    <w:rsid w:val="00560BF1"/>
    <w:rsid w:val="00563F3C"/>
    <w:rsid w:val="0056692B"/>
    <w:rsid w:val="00570651"/>
    <w:rsid w:val="00571804"/>
    <w:rsid w:val="00571DD2"/>
    <w:rsid w:val="00574B30"/>
    <w:rsid w:val="00580B9D"/>
    <w:rsid w:val="00582884"/>
    <w:rsid w:val="00583045"/>
    <w:rsid w:val="005878C3"/>
    <w:rsid w:val="00590A48"/>
    <w:rsid w:val="00591213"/>
    <w:rsid w:val="0059153E"/>
    <w:rsid w:val="00593B3B"/>
    <w:rsid w:val="00595E77"/>
    <w:rsid w:val="005A13ED"/>
    <w:rsid w:val="005A23E4"/>
    <w:rsid w:val="005A39BC"/>
    <w:rsid w:val="005A3C74"/>
    <w:rsid w:val="005A7F8A"/>
    <w:rsid w:val="005B496C"/>
    <w:rsid w:val="005B60CC"/>
    <w:rsid w:val="005C3275"/>
    <w:rsid w:val="005C3A5B"/>
    <w:rsid w:val="005D523E"/>
    <w:rsid w:val="005D7343"/>
    <w:rsid w:val="005D771B"/>
    <w:rsid w:val="005F2B20"/>
    <w:rsid w:val="005F32FC"/>
    <w:rsid w:val="005F33EC"/>
    <w:rsid w:val="005F5741"/>
    <w:rsid w:val="005F723F"/>
    <w:rsid w:val="005F7C40"/>
    <w:rsid w:val="00600CD7"/>
    <w:rsid w:val="006016D5"/>
    <w:rsid w:val="0060386A"/>
    <w:rsid w:val="006101B1"/>
    <w:rsid w:val="00610CD9"/>
    <w:rsid w:val="00610FCA"/>
    <w:rsid w:val="0061537A"/>
    <w:rsid w:val="00632E63"/>
    <w:rsid w:val="006418DF"/>
    <w:rsid w:val="006444D3"/>
    <w:rsid w:val="0065306A"/>
    <w:rsid w:val="00653543"/>
    <w:rsid w:val="00654861"/>
    <w:rsid w:val="00660EFA"/>
    <w:rsid w:val="006645AA"/>
    <w:rsid w:val="00664F49"/>
    <w:rsid w:val="006652DC"/>
    <w:rsid w:val="00667AB5"/>
    <w:rsid w:val="00670A08"/>
    <w:rsid w:val="00670F54"/>
    <w:rsid w:val="006744A0"/>
    <w:rsid w:val="00677C56"/>
    <w:rsid w:val="00680A5D"/>
    <w:rsid w:val="00682CCD"/>
    <w:rsid w:val="00697C00"/>
    <w:rsid w:val="006A51B3"/>
    <w:rsid w:val="006B18F3"/>
    <w:rsid w:val="006B7D1A"/>
    <w:rsid w:val="006C1E83"/>
    <w:rsid w:val="006C218E"/>
    <w:rsid w:val="006E085C"/>
    <w:rsid w:val="006E1077"/>
    <w:rsid w:val="006E228B"/>
    <w:rsid w:val="006E26AC"/>
    <w:rsid w:val="006E7443"/>
    <w:rsid w:val="006F1951"/>
    <w:rsid w:val="00704F5A"/>
    <w:rsid w:val="00707340"/>
    <w:rsid w:val="0071368B"/>
    <w:rsid w:val="00713E43"/>
    <w:rsid w:val="00715D24"/>
    <w:rsid w:val="007166CF"/>
    <w:rsid w:val="007234CF"/>
    <w:rsid w:val="00740295"/>
    <w:rsid w:val="007409AC"/>
    <w:rsid w:val="00743797"/>
    <w:rsid w:val="00743965"/>
    <w:rsid w:val="0074540D"/>
    <w:rsid w:val="00747A5A"/>
    <w:rsid w:val="0075283B"/>
    <w:rsid w:val="0075480E"/>
    <w:rsid w:val="00756077"/>
    <w:rsid w:val="00757483"/>
    <w:rsid w:val="0076041B"/>
    <w:rsid w:val="00761484"/>
    <w:rsid w:val="00763906"/>
    <w:rsid w:val="00764B94"/>
    <w:rsid w:val="00772C33"/>
    <w:rsid w:val="0077312D"/>
    <w:rsid w:val="007732F5"/>
    <w:rsid w:val="0077788F"/>
    <w:rsid w:val="00785411"/>
    <w:rsid w:val="007863E5"/>
    <w:rsid w:val="00786916"/>
    <w:rsid w:val="00790041"/>
    <w:rsid w:val="007A2BF6"/>
    <w:rsid w:val="007A473C"/>
    <w:rsid w:val="007A533D"/>
    <w:rsid w:val="007A7874"/>
    <w:rsid w:val="007B3A20"/>
    <w:rsid w:val="007B71D0"/>
    <w:rsid w:val="007D23AA"/>
    <w:rsid w:val="007D45F2"/>
    <w:rsid w:val="007E079C"/>
    <w:rsid w:val="007F1C11"/>
    <w:rsid w:val="007F44FE"/>
    <w:rsid w:val="00800C7E"/>
    <w:rsid w:val="00801749"/>
    <w:rsid w:val="00804E6E"/>
    <w:rsid w:val="0080532A"/>
    <w:rsid w:val="00805ADE"/>
    <w:rsid w:val="00806A9D"/>
    <w:rsid w:val="00807066"/>
    <w:rsid w:val="00810392"/>
    <w:rsid w:val="008111A0"/>
    <w:rsid w:val="008118B0"/>
    <w:rsid w:val="00820919"/>
    <w:rsid w:val="00823E1B"/>
    <w:rsid w:val="00824D4B"/>
    <w:rsid w:val="008267AA"/>
    <w:rsid w:val="00827A0C"/>
    <w:rsid w:val="0083089A"/>
    <w:rsid w:val="00847EF7"/>
    <w:rsid w:val="00850A68"/>
    <w:rsid w:val="00852494"/>
    <w:rsid w:val="008626A8"/>
    <w:rsid w:val="00862F1A"/>
    <w:rsid w:val="008671A7"/>
    <w:rsid w:val="00870F45"/>
    <w:rsid w:val="0087169C"/>
    <w:rsid w:val="0087384B"/>
    <w:rsid w:val="00873E8A"/>
    <w:rsid w:val="0087616D"/>
    <w:rsid w:val="00877D19"/>
    <w:rsid w:val="008862F9"/>
    <w:rsid w:val="008972D1"/>
    <w:rsid w:val="00897E38"/>
    <w:rsid w:val="008A00DA"/>
    <w:rsid w:val="008A2310"/>
    <w:rsid w:val="008B1753"/>
    <w:rsid w:val="008B1DFB"/>
    <w:rsid w:val="008B2580"/>
    <w:rsid w:val="008B418A"/>
    <w:rsid w:val="008B7ED9"/>
    <w:rsid w:val="008C08A3"/>
    <w:rsid w:val="008C5EF9"/>
    <w:rsid w:val="008D72A4"/>
    <w:rsid w:val="008D765E"/>
    <w:rsid w:val="008E2186"/>
    <w:rsid w:val="008E708D"/>
    <w:rsid w:val="008F2D43"/>
    <w:rsid w:val="008F4587"/>
    <w:rsid w:val="00900976"/>
    <w:rsid w:val="00900DB7"/>
    <w:rsid w:val="00902A95"/>
    <w:rsid w:val="00904C9F"/>
    <w:rsid w:val="00910439"/>
    <w:rsid w:val="009104D7"/>
    <w:rsid w:val="00912FD1"/>
    <w:rsid w:val="00913DEE"/>
    <w:rsid w:val="009174B8"/>
    <w:rsid w:val="009223CA"/>
    <w:rsid w:val="00922DB0"/>
    <w:rsid w:val="009256D6"/>
    <w:rsid w:val="0092738F"/>
    <w:rsid w:val="00941CB7"/>
    <w:rsid w:val="009433F7"/>
    <w:rsid w:val="00947589"/>
    <w:rsid w:val="009513FD"/>
    <w:rsid w:val="00953A52"/>
    <w:rsid w:val="00961DAF"/>
    <w:rsid w:val="009631B3"/>
    <w:rsid w:val="009665CF"/>
    <w:rsid w:val="009716CB"/>
    <w:rsid w:val="009721A8"/>
    <w:rsid w:val="0097701F"/>
    <w:rsid w:val="00980504"/>
    <w:rsid w:val="00982092"/>
    <w:rsid w:val="00983D75"/>
    <w:rsid w:val="00991E70"/>
    <w:rsid w:val="0099200E"/>
    <w:rsid w:val="00996C49"/>
    <w:rsid w:val="009A2553"/>
    <w:rsid w:val="009A2CC6"/>
    <w:rsid w:val="009A640A"/>
    <w:rsid w:val="009B0D43"/>
    <w:rsid w:val="009B623F"/>
    <w:rsid w:val="009B75C5"/>
    <w:rsid w:val="009B760B"/>
    <w:rsid w:val="009C06F6"/>
    <w:rsid w:val="009C2B4D"/>
    <w:rsid w:val="009C4494"/>
    <w:rsid w:val="009D16B0"/>
    <w:rsid w:val="009D4E0C"/>
    <w:rsid w:val="009D66B1"/>
    <w:rsid w:val="009D68AD"/>
    <w:rsid w:val="009E3370"/>
    <w:rsid w:val="009F3D05"/>
    <w:rsid w:val="009F5507"/>
    <w:rsid w:val="009F7544"/>
    <w:rsid w:val="009F773A"/>
    <w:rsid w:val="00A02461"/>
    <w:rsid w:val="00A14D19"/>
    <w:rsid w:val="00A1613A"/>
    <w:rsid w:val="00A17E27"/>
    <w:rsid w:val="00A2035E"/>
    <w:rsid w:val="00A23947"/>
    <w:rsid w:val="00A24240"/>
    <w:rsid w:val="00A3406C"/>
    <w:rsid w:val="00A3433F"/>
    <w:rsid w:val="00A35B61"/>
    <w:rsid w:val="00A42B80"/>
    <w:rsid w:val="00A434F0"/>
    <w:rsid w:val="00A4368E"/>
    <w:rsid w:val="00A45B9F"/>
    <w:rsid w:val="00A460D5"/>
    <w:rsid w:val="00A55017"/>
    <w:rsid w:val="00A5748F"/>
    <w:rsid w:val="00A60332"/>
    <w:rsid w:val="00A76361"/>
    <w:rsid w:val="00A806C6"/>
    <w:rsid w:val="00A80825"/>
    <w:rsid w:val="00A80A62"/>
    <w:rsid w:val="00A8391E"/>
    <w:rsid w:val="00A8560C"/>
    <w:rsid w:val="00A8720B"/>
    <w:rsid w:val="00A902AD"/>
    <w:rsid w:val="00A95B5A"/>
    <w:rsid w:val="00AA025C"/>
    <w:rsid w:val="00AA0D9B"/>
    <w:rsid w:val="00AA2B7A"/>
    <w:rsid w:val="00AA461F"/>
    <w:rsid w:val="00AB4E0A"/>
    <w:rsid w:val="00AB4F36"/>
    <w:rsid w:val="00AC6ED7"/>
    <w:rsid w:val="00AD103F"/>
    <w:rsid w:val="00AD4B92"/>
    <w:rsid w:val="00AD60FE"/>
    <w:rsid w:val="00AE6CEC"/>
    <w:rsid w:val="00B21E83"/>
    <w:rsid w:val="00B2257E"/>
    <w:rsid w:val="00B23A1C"/>
    <w:rsid w:val="00B34F45"/>
    <w:rsid w:val="00B42876"/>
    <w:rsid w:val="00B4351B"/>
    <w:rsid w:val="00B43F00"/>
    <w:rsid w:val="00B44E3C"/>
    <w:rsid w:val="00B4560E"/>
    <w:rsid w:val="00B47304"/>
    <w:rsid w:val="00B502E8"/>
    <w:rsid w:val="00B5646F"/>
    <w:rsid w:val="00B60C6B"/>
    <w:rsid w:val="00B651AB"/>
    <w:rsid w:val="00B65D25"/>
    <w:rsid w:val="00B65DDE"/>
    <w:rsid w:val="00B7140E"/>
    <w:rsid w:val="00B71A9C"/>
    <w:rsid w:val="00B73CB1"/>
    <w:rsid w:val="00B73DAE"/>
    <w:rsid w:val="00B757AF"/>
    <w:rsid w:val="00B77C8B"/>
    <w:rsid w:val="00B802F4"/>
    <w:rsid w:val="00B804B1"/>
    <w:rsid w:val="00B87D56"/>
    <w:rsid w:val="00B979CF"/>
    <w:rsid w:val="00BA0C3D"/>
    <w:rsid w:val="00BC209C"/>
    <w:rsid w:val="00BD23DD"/>
    <w:rsid w:val="00BD2961"/>
    <w:rsid w:val="00BD49DB"/>
    <w:rsid w:val="00BD502B"/>
    <w:rsid w:val="00BD7DB4"/>
    <w:rsid w:val="00BE7208"/>
    <w:rsid w:val="00BE7B9A"/>
    <w:rsid w:val="00BF1291"/>
    <w:rsid w:val="00C0170C"/>
    <w:rsid w:val="00C13501"/>
    <w:rsid w:val="00C147D3"/>
    <w:rsid w:val="00C170F7"/>
    <w:rsid w:val="00C17310"/>
    <w:rsid w:val="00C17AD7"/>
    <w:rsid w:val="00C21104"/>
    <w:rsid w:val="00C21183"/>
    <w:rsid w:val="00C220EF"/>
    <w:rsid w:val="00C2762F"/>
    <w:rsid w:val="00C34275"/>
    <w:rsid w:val="00C34671"/>
    <w:rsid w:val="00C3795F"/>
    <w:rsid w:val="00C426A9"/>
    <w:rsid w:val="00C45993"/>
    <w:rsid w:val="00C534B4"/>
    <w:rsid w:val="00C53F9D"/>
    <w:rsid w:val="00C6387B"/>
    <w:rsid w:val="00C643EB"/>
    <w:rsid w:val="00C728E4"/>
    <w:rsid w:val="00C81C73"/>
    <w:rsid w:val="00C92EA5"/>
    <w:rsid w:val="00CA0EBC"/>
    <w:rsid w:val="00CA56B6"/>
    <w:rsid w:val="00CA6C60"/>
    <w:rsid w:val="00CA75B7"/>
    <w:rsid w:val="00CB2B1B"/>
    <w:rsid w:val="00CB2DE0"/>
    <w:rsid w:val="00CB71D8"/>
    <w:rsid w:val="00CB770A"/>
    <w:rsid w:val="00CB7A29"/>
    <w:rsid w:val="00CC232A"/>
    <w:rsid w:val="00CC419A"/>
    <w:rsid w:val="00CC5572"/>
    <w:rsid w:val="00CD480A"/>
    <w:rsid w:val="00CE2343"/>
    <w:rsid w:val="00CE28B5"/>
    <w:rsid w:val="00CF083C"/>
    <w:rsid w:val="00CF54B6"/>
    <w:rsid w:val="00CF7410"/>
    <w:rsid w:val="00CF7A9D"/>
    <w:rsid w:val="00D0440B"/>
    <w:rsid w:val="00D10592"/>
    <w:rsid w:val="00D10AE0"/>
    <w:rsid w:val="00D1153C"/>
    <w:rsid w:val="00D13148"/>
    <w:rsid w:val="00D1364E"/>
    <w:rsid w:val="00D13D6A"/>
    <w:rsid w:val="00D16096"/>
    <w:rsid w:val="00D30CE9"/>
    <w:rsid w:val="00D32300"/>
    <w:rsid w:val="00D33DCD"/>
    <w:rsid w:val="00D36B7A"/>
    <w:rsid w:val="00D403C7"/>
    <w:rsid w:val="00D413EC"/>
    <w:rsid w:val="00D41923"/>
    <w:rsid w:val="00D422D4"/>
    <w:rsid w:val="00D42547"/>
    <w:rsid w:val="00D42BA6"/>
    <w:rsid w:val="00D473C3"/>
    <w:rsid w:val="00D47794"/>
    <w:rsid w:val="00D55146"/>
    <w:rsid w:val="00D61DE9"/>
    <w:rsid w:val="00D8115F"/>
    <w:rsid w:val="00D8591B"/>
    <w:rsid w:val="00D92B56"/>
    <w:rsid w:val="00D94588"/>
    <w:rsid w:val="00D94F2E"/>
    <w:rsid w:val="00D965BC"/>
    <w:rsid w:val="00DA3558"/>
    <w:rsid w:val="00DA4D3D"/>
    <w:rsid w:val="00DA60FE"/>
    <w:rsid w:val="00DB1D23"/>
    <w:rsid w:val="00DB3822"/>
    <w:rsid w:val="00DB7197"/>
    <w:rsid w:val="00DB7D0E"/>
    <w:rsid w:val="00DC3204"/>
    <w:rsid w:val="00DC4B32"/>
    <w:rsid w:val="00DD14C0"/>
    <w:rsid w:val="00DD3320"/>
    <w:rsid w:val="00DD5026"/>
    <w:rsid w:val="00DD5BB1"/>
    <w:rsid w:val="00DD78FF"/>
    <w:rsid w:val="00DE02F1"/>
    <w:rsid w:val="00DE0BDD"/>
    <w:rsid w:val="00DF1FA7"/>
    <w:rsid w:val="00DF332A"/>
    <w:rsid w:val="00DF427C"/>
    <w:rsid w:val="00E00DD7"/>
    <w:rsid w:val="00E01C10"/>
    <w:rsid w:val="00E03459"/>
    <w:rsid w:val="00E04FD8"/>
    <w:rsid w:val="00E10092"/>
    <w:rsid w:val="00E15A73"/>
    <w:rsid w:val="00E207F8"/>
    <w:rsid w:val="00E26F77"/>
    <w:rsid w:val="00E2734F"/>
    <w:rsid w:val="00E37DA7"/>
    <w:rsid w:val="00E509C0"/>
    <w:rsid w:val="00E52676"/>
    <w:rsid w:val="00E541B3"/>
    <w:rsid w:val="00E63400"/>
    <w:rsid w:val="00E65897"/>
    <w:rsid w:val="00E66CA4"/>
    <w:rsid w:val="00E72B30"/>
    <w:rsid w:val="00E74E2F"/>
    <w:rsid w:val="00E817FD"/>
    <w:rsid w:val="00E837BF"/>
    <w:rsid w:val="00E83AFC"/>
    <w:rsid w:val="00E84965"/>
    <w:rsid w:val="00E85B8A"/>
    <w:rsid w:val="00E90C63"/>
    <w:rsid w:val="00E92804"/>
    <w:rsid w:val="00E95086"/>
    <w:rsid w:val="00E960FE"/>
    <w:rsid w:val="00EA5FC4"/>
    <w:rsid w:val="00EB0F39"/>
    <w:rsid w:val="00EB7F74"/>
    <w:rsid w:val="00EC3315"/>
    <w:rsid w:val="00EC5F2C"/>
    <w:rsid w:val="00EC63EE"/>
    <w:rsid w:val="00ED2539"/>
    <w:rsid w:val="00ED32E2"/>
    <w:rsid w:val="00ED3F7E"/>
    <w:rsid w:val="00ED4AE1"/>
    <w:rsid w:val="00ED52D8"/>
    <w:rsid w:val="00EE0672"/>
    <w:rsid w:val="00EF0DD2"/>
    <w:rsid w:val="00EF5717"/>
    <w:rsid w:val="00EF6E3B"/>
    <w:rsid w:val="00F04CB7"/>
    <w:rsid w:val="00F0596C"/>
    <w:rsid w:val="00F2011F"/>
    <w:rsid w:val="00F24555"/>
    <w:rsid w:val="00F257A0"/>
    <w:rsid w:val="00F365C7"/>
    <w:rsid w:val="00F41DE0"/>
    <w:rsid w:val="00F47F8A"/>
    <w:rsid w:val="00F5037C"/>
    <w:rsid w:val="00F52EC2"/>
    <w:rsid w:val="00F563E5"/>
    <w:rsid w:val="00F6001F"/>
    <w:rsid w:val="00F6383E"/>
    <w:rsid w:val="00F646DD"/>
    <w:rsid w:val="00F64EC6"/>
    <w:rsid w:val="00F708EB"/>
    <w:rsid w:val="00F70E22"/>
    <w:rsid w:val="00F77046"/>
    <w:rsid w:val="00F808C8"/>
    <w:rsid w:val="00F84861"/>
    <w:rsid w:val="00F90033"/>
    <w:rsid w:val="00F90349"/>
    <w:rsid w:val="00F935A1"/>
    <w:rsid w:val="00F93B55"/>
    <w:rsid w:val="00F97611"/>
    <w:rsid w:val="00FA12E2"/>
    <w:rsid w:val="00FA2740"/>
    <w:rsid w:val="00FA5DFC"/>
    <w:rsid w:val="00FA6578"/>
    <w:rsid w:val="00FA6F50"/>
    <w:rsid w:val="00FB302D"/>
    <w:rsid w:val="00FB51B1"/>
    <w:rsid w:val="00FB5608"/>
    <w:rsid w:val="00FB5B3A"/>
    <w:rsid w:val="00FB7676"/>
    <w:rsid w:val="00FC1D1B"/>
    <w:rsid w:val="00FC77ED"/>
    <w:rsid w:val="00FD548A"/>
    <w:rsid w:val="00FE24A9"/>
    <w:rsid w:val="00FF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82B18-AC96-45A9-9D7B-0A15508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8A6"/>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4078A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78A6"/>
    <w:rPr>
      <w:rFonts w:ascii="Arial" w:eastAsia="Times New Roman" w:hAnsi="Arial" w:cs="Arial"/>
      <w:b/>
      <w:bCs/>
      <w:i/>
      <w:iCs/>
      <w:sz w:val="28"/>
      <w:szCs w:val="28"/>
      <w:lang w:val="en-GB"/>
    </w:rPr>
  </w:style>
  <w:style w:type="paragraph" w:styleId="BodyText">
    <w:name w:val="Body Text"/>
    <w:aliases w:val="Body Text - Level 2"/>
    <w:basedOn w:val="Normal"/>
    <w:link w:val="BodyTextChar"/>
    <w:rsid w:val="004078A6"/>
    <w:pPr>
      <w:widowControl w:val="0"/>
      <w:jc w:val="both"/>
    </w:pPr>
    <w:rPr>
      <w:sz w:val="22"/>
      <w:szCs w:val="20"/>
    </w:rPr>
  </w:style>
  <w:style w:type="character" w:customStyle="1" w:styleId="BodyTextChar">
    <w:name w:val="Body Text Char"/>
    <w:aliases w:val="Body Text - Level 2 Char"/>
    <w:basedOn w:val="DefaultParagraphFont"/>
    <w:link w:val="BodyText"/>
    <w:rsid w:val="004078A6"/>
    <w:rPr>
      <w:rFonts w:ascii="Times New Roman" w:eastAsia="Times New Roman" w:hAnsi="Times New Roman" w:cs="Times New Roman"/>
      <w:szCs w:val="20"/>
      <w:lang w:val="en-GB"/>
    </w:rPr>
  </w:style>
  <w:style w:type="paragraph" w:customStyle="1" w:styleId="Tabletext">
    <w:name w:val="Tabletext"/>
    <w:basedOn w:val="Normal"/>
    <w:autoRedefine/>
    <w:rsid w:val="004078A6"/>
    <w:pPr>
      <w:spacing w:line="180" w:lineRule="exact"/>
    </w:pPr>
    <w:rPr>
      <w:rFonts w:ascii="Calibri" w:eastAsia="Arial Unicode MS" w:hAnsi="Calibri"/>
      <w:bCs/>
      <w:snapToGrid w:val="0"/>
      <w:color w:val="000000"/>
      <w:sz w:val="18"/>
      <w:szCs w:val="18"/>
      <w:lang w:val="en-JM"/>
    </w:rPr>
  </w:style>
  <w:style w:type="paragraph" w:styleId="CommentText">
    <w:name w:val="annotation text"/>
    <w:basedOn w:val="Normal"/>
    <w:link w:val="CommentTextChar"/>
    <w:rsid w:val="004078A6"/>
    <w:rPr>
      <w:sz w:val="20"/>
    </w:rPr>
  </w:style>
  <w:style w:type="character" w:customStyle="1" w:styleId="CommentTextChar">
    <w:name w:val="Comment Text Char"/>
    <w:basedOn w:val="DefaultParagraphFont"/>
    <w:link w:val="CommentText"/>
    <w:rsid w:val="004078A6"/>
    <w:rPr>
      <w:rFonts w:ascii="Times New Roman" w:eastAsia="Times New Roman" w:hAnsi="Times New Roman" w:cs="Times New Roman"/>
      <w:sz w:val="20"/>
      <w:szCs w:val="24"/>
      <w:lang w:val="en-GB"/>
    </w:rPr>
  </w:style>
  <w:style w:type="paragraph" w:customStyle="1" w:styleId="Tablenums">
    <w:name w:val="Tablenums"/>
    <w:basedOn w:val="Normal"/>
    <w:rsid w:val="004078A6"/>
    <w:pPr>
      <w:tabs>
        <w:tab w:val="decimal" w:pos="794"/>
      </w:tabs>
    </w:pPr>
    <w:rPr>
      <w:sz w:val="18"/>
      <w:szCs w:val="20"/>
    </w:rPr>
  </w:style>
  <w:style w:type="character" w:styleId="CommentReference">
    <w:name w:val="annotation reference"/>
    <w:basedOn w:val="DefaultParagraphFont"/>
    <w:rsid w:val="004078A6"/>
    <w:rPr>
      <w:sz w:val="16"/>
      <w:szCs w:val="16"/>
    </w:rPr>
  </w:style>
  <w:style w:type="paragraph" w:styleId="BalloonText">
    <w:name w:val="Balloon Text"/>
    <w:basedOn w:val="Normal"/>
    <w:link w:val="BalloonTextChar"/>
    <w:uiPriority w:val="99"/>
    <w:semiHidden/>
    <w:unhideWhenUsed/>
    <w:rsid w:val="004078A6"/>
    <w:rPr>
      <w:rFonts w:ascii="Tahoma" w:hAnsi="Tahoma" w:cs="Tahoma"/>
      <w:sz w:val="16"/>
      <w:szCs w:val="16"/>
    </w:rPr>
  </w:style>
  <w:style w:type="character" w:customStyle="1" w:styleId="BalloonTextChar">
    <w:name w:val="Balloon Text Char"/>
    <w:basedOn w:val="DefaultParagraphFont"/>
    <w:link w:val="BalloonText"/>
    <w:uiPriority w:val="99"/>
    <w:semiHidden/>
    <w:rsid w:val="004078A6"/>
    <w:rPr>
      <w:rFonts w:ascii="Tahoma" w:eastAsia="Times New Roman" w:hAnsi="Tahoma" w:cs="Tahoma"/>
      <w:sz w:val="16"/>
      <w:szCs w:val="16"/>
      <w:lang w:val="en-GB"/>
    </w:rPr>
  </w:style>
  <w:style w:type="paragraph" w:styleId="Header">
    <w:name w:val="header"/>
    <w:basedOn w:val="Normal"/>
    <w:link w:val="HeaderChar"/>
    <w:uiPriority w:val="99"/>
    <w:unhideWhenUsed/>
    <w:rsid w:val="004078A6"/>
    <w:pPr>
      <w:tabs>
        <w:tab w:val="center" w:pos="4680"/>
        <w:tab w:val="right" w:pos="9360"/>
      </w:tabs>
    </w:pPr>
  </w:style>
  <w:style w:type="character" w:customStyle="1" w:styleId="HeaderChar">
    <w:name w:val="Header Char"/>
    <w:basedOn w:val="DefaultParagraphFont"/>
    <w:link w:val="Header"/>
    <w:uiPriority w:val="99"/>
    <w:rsid w:val="004078A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078A6"/>
    <w:pPr>
      <w:tabs>
        <w:tab w:val="center" w:pos="4680"/>
        <w:tab w:val="right" w:pos="9360"/>
      </w:tabs>
    </w:pPr>
  </w:style>
  <w:style w:type="character" w:customStyle="1" w:styleId="FooterChar">
    <w:name w:val="Footer Char"/>
    <w:basedOn w:val="DefaultParagraphFont"/>
    <w:link w:val="Footer"/>
    <w:uiPriority w:val="99"/>
    <w:rsid w:val="004078A6"/>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C147D3"/>
    <w:rPr>
      <w:sz w:val="20"/>
      <w:szCs w:val="20"/>
    </w:rPr>
  </w:style>
  <w:style w:type="character" w:customStyle="1" w:styleId="FootnoteTextChar">
    <w:name w:val="Footnote Text Char"/>
    <w:basedOn w:val="DefaultParagraphFont"/>
    <w:link w:val="FootnoteText"/>
    <w:uiPriority w:val="99"/>
    <w:semiHidden/>
    <w:rsid w:val="00C147D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C147D3"/>
    <w:rPr>
      <w:vertAlign w:val="superscript"/>
    </w:rPr>
  </w:style>
  <w:style w:type="paragraph" w:styleId="ListParagraph">
    <w:name w:val="List Paragraph"/>
    <w:basedOn w:val="Normal"/>
    <w:uiPriority w:val="34"/>
    <w:qFormat/>
    <w:rsid w:val="003235EF"/>
    <w:pPr>
      <w:ind w:left="720"/>
      <w:contextualSpacing/>
    </w:pPr>
  </w:style>
  <w:style w:type="paragraph" w:styleId="CommentSubject">
    <w:name w:val="annotation subject"/>
    <w:basedOn w:val="CommentText"/>
    <w:next w:val="CommentText"/>
    <w:link w:val="CommentSubjectChar"/>
    <w:uiPriority w:val="99"/>
    <w:semiHidden/>
    <w:unhideWhenUsed/>
    <w:rsid w:val="00287DED"/>
    <w:rPr>
      <w:b/>
      <w:bCs/>
      <w:szCs w:val="20"/>
    </w:rPr>
  </w:style>
  <w:style w:type="character" w:customStyle="1" w:styleId="CommentSubjectChar">
    <w:name w:val="Comment Subject Char"/>
    <w:basedOn w:val="CommentTextChar"/>
    <w:link w:val="CommentSubject"/>
    <w:uiPriority w:val="99"/>
    <w:semiHidden/>
    <w:rsid w:val="00287DED"/>
    <w:rPr>
      <w:rFonts w:ascii="Times New Roman" w:eastAsia="Times New Roman" w:hAnsi="Times New Roman" w:cs="Times New Roman"/>
      <w:b/>
      <w:bCs/>
      <w:sz w:val="20"/>
      <w:szCs w:val="20"/>
      <w:lang w:val="en-GB"/>
    </w:rPr>
  </w:style>
  <w:style w:type="paragraph" w:styleId="NoSpacing">
    <w:name w:val="No Spacing"/>
    <w:uiPriority w:val="1"/>
    <w:qFormat/>
    <w:rsid w:val="00144A5B"/>
    <w:pPr>
      <w:spacing w:after="0" w:line="240" w:lineRule="auto"/>
    </w:pPr>
    <w:rPr>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2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1160C-A978-48E0-9556-AF377E6D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Ministry of Finance and Planning</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nicolewm</dc:creator>
  <cp:lastModifiedBy>Kirk Philips</cp:lastModifiedBy>
  <cp:revision>2</cp:revision>
  <cp:lastPrinted>2019-05-27T16:34:00Z</cp:lastPrinted>
  <dcterms:created xsi:type="dcterms:W3CDTF">2019-06-05T16:47:00Z</dcterms:created>
  <dcterms:modified xsi:type="dcterms:W3CDTF">2019-06-05T16:47:00Z</dcterms:modified>
</cp:coreProperties>
</file>